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77B" w14:textId="77777777" w:rsidR="00BC497D" w:rsidRPr="00FA100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>ROMÂNIA</w:t>
      </w:r>
    </w:p>
    <w:p w14:paraId="30924774" w14:textId="77777777" w:rsidR="00BC497D" w:rsidRPr="00FA100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>JUDEŢUL SATU MARE</w:t>
      </w:r>
    </w:p>
    <w:p w14:paraId="76CC0AF3" w14:textId="0AE001B2" w:rsidR="00BC497D" w:rsidRPr="00FA100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CONSILIUL JUDEŢEAN </w:t>
      </w:r>
    </w:p>
    <w:p w14:paraId="0CCCF601" w14:textId="77777777" w:rsidR="00BC497D" w:rsidRPr="00FA100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>PREŞEDINTE</w:t>
      </w:r>
    </w:p>
    <w:p w14:paraId="2E06433B" w14:textId="31BB3AA7" w:rsidR="00BC497D" w:rsidRPr="00FA100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Nr. </w:t>
      </w:r>
      <w:r w:rsidR="00E911DC" w:rsidRPr="00FA1003">
        <w:rPr>
          <w:rFonts w:ascii="Times New Roman" w:eastAsiaTheme="minorEastAsia" w:hAnsi="Times New Roman" w:cs="Times New Roman"/>
          <w:b/>
          <w:lang w:val="ro-RO"/>
        </w:rPr>
        <w:t>______</w:t>
      </w:r>
      <w:r w:rsidR="00FA1003">
        <w:rPr>
          <w:rFonts w:ascii="Times New Roman" w:eastAsiaTheme="minorEastAsia" w:hAnsi="Times New Roman" w:cs="Times New Roman"/>
          <w:b/>
          <w:lang w:val="ro-RO"/>
        </w:rPr>
        <w:softHyphen/>
      </w:r>
      <w:r w:rsidR="00FA1003">
        <w:rPr>
          <w:rFonts w:ascii="Times New Roman" w:eastAsiaTheme="minorEastAsia" w:hAnsi="Times New Roman" w:cs="Times New Roman"/>
          <w:b/>
          <w:lang w:val="ro-RO"/>
        </w:rPr>
        <w:softHyphen/>
        <w:t>___</w:t>
      </w:r>
      <w:r w:rsidR="00E911DC" w:rsidRPr="00FA1003">
        <w:rPr>
          <w:rFonts w:ascii="Times New Roman" w:eastAsiaTheme="minorEastAsia" w:hAnsi="Times New Roman" w:cs="Times New Roman"/>
          <w:b/>
          <w:lang w:val="ro-RO"/>
        </w:rPr>
        <w:t>_/____</w:t>
      </w:r>
      <w:r w:rsidR="00FA1003">
        <w:rPr>
          <w:rFonts w:ascii="Times New Roman" w:eastAsiaTheme="minorEastAsia" w:hAnsi="Times New Roman" w:cs="Times New Roman"/>
          <w:b/>
          <w:lang w:val="ro-RO"/>
        </w:rPr>
        <w:t>___</w:t>
      </w:r>
      <w:r w:rsidR="00E911DC" w:rsidRPr="00FA1003">
        <w:rPr>
          <w:rFonts w:ascii="Times New Roman" w:eastAsiaTheme="minorEastAsia" w:hAnsi="Times New Roman" w:cs="Times New Roman"/>
          <w:b/>
          <w:lang w:val="ro-RO"/>
        </w:rPr>
        <w:t>____</w:t>
      </w: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202</w:t>
      </w:r>
      <w:r w:rsidR="00E54021" w:rsidRPr="00FA1003">
        <w:rPr>
          <w:rFonts w:ascii="Times New Roman" w:eastAsiaTheme="minorEastAsia" w:hAnsi="Times New Roman" w:cs="Times New Roman"/>
          <w:b/>
          <w:lang w:val="ro-RO"/>
        </w:rPr>
        <w:t>3</w:t>
      </w:r>
    </w:p>
    <w:p w14:paraId="414DF11F" w14:textId="77777777" w:rsidR="00BC497D" w:rsidRPr="00BC47E2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lang w:val="ro-RO"/>
        </w:rPr>
      </w:pPr>
    </w:p>
    <w:p w14:paraId="10D7D4BD" w14:textId="77777777" w:rsidR="0007479C" w:rsidRPr="00BC47E2" w:rsidRDefault="0007479C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lang w:val="ro-RO"/>
        </w:rPr>
      </w:pPr>
    </w:p>
    <w:p w14:paraId="741F1C75" w14:textId="0A238304" w:rsidR="00317036" w:rsidRPr="00BC47E2" w:rsidRDefault="00AA2F8D" w:rsidP="00FA1003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lang w:val="ro-RO"/>
        </w:rPr>
      </w:pPr>
      <w:r w:rsidRPr="00BC47E2">
        <w:rPr>
          <w:rFonts w:ascii="Times New Roman" w:eastAsiaTheme="minorEastAsia" w:hAnsi="Times New Roman" w:cs="Times New Roman"/>
          <w:b/>
          <w:bCs/>
          <w:lang w:val="ro-RO"/>
        </w:rPr>
        <w:t>REFERAT DE APROBARE</w:t>
      </w:r>
    </w:p>
    <w:p w14:paraId="31BF4650" w14:textId="77777777" w:rsidR="00BC497D" w:rsidRPr="00BC47E2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lang w:val="ro-RO"/>
        </w:rPr>
      </w:pPr>
    </w:p>
    <w:p w14:paraId="4B42AE52" w14:textId="5FD31388" w:rsidR="00FF02D9" w:rsidRPr="00FA1003" w:rsidRDefault="00FF02D9" w:rsidP="00FF02D9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lang w:val="ro-RO"/>
        </w:rPr>
      </w:pPr>
      <w:bookmarkStart w:id="0" w:name="_Hlk529361178"/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          privind aprobarea unor taxe 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ș</w:t>
      </w:r>
      <w:r w:rsidRPr="00FA1003">
        <w:rPr>
          <w:rFonts w:ascii="Times New Roman" w:eastAsiaTheme="minorEastAsia" w:hAnsi="Times New Roman" w:cs="Times New Roman"/>
          <w:b/>
          <w:lang w:val="ro-RO"/>
        </w:rPr>
        <w:t>i tarife practicate de Consiliul Jude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ț</w:t>
      </w: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ean Satu Mare </w:t>
      </w:r>
    </w:p>
    <w:p w14:paraId="4ED3D98C" w14:textId="0DC26BDC" w:rsidR="00FF02D9" w:rsidRPr="00FA1003" w:rsidRDefault="00FF02D9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  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ș</w:t>
      </w:r>
      <w:r w:rsidRPr="00FA1003">
        <w:rPr>
          <w:rFonts w:ascii="Times New Roman" w:eastAsiaTheme="minorEastAsia" w:hAnsi="Times New Roman" w:cs="Times New Roman"/>
          <w:b/>
          <w:lang w:val="ro-RO"/>
        </w:rPr>
        <w:t>i institu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ț</w:t>
      </w:r>
      <w:r w:rsidRPr="00FA1003">
        <w:rPr>
          <w:rFonts w:ascii="Times New Roman" w:eastAsiaTheme="minorEastAsia" w:hAnsi="Times New Roman" w:cs="Times New Roman"/>
          <w:b/>
          <w:lang w:val="ro-RO"/>
        </w:rPr>
        <w:t>iile publice subordonate acestuia, în anul fiscal 202</w:t>
      </w:r>
      <w:r w:rsidR="00E54021" w:rsidRPr="00FA1003">
        <w:rPr>
          <w:rFonts w:ascii="Times New Roman" w:eastAsiaTheme="minorEastAsia" w:hAnsi="Times New Roman" w:cs="Times New Roman"/>
          <w:b/>
          <w:lang w:val="ro-RO"/>
        </w:rPr>
        <w:t>4</w:t>
      </w:r>
    </w:p>
    <w:p w14:paraId="4E8E7E99" w14:textId="77777777" w:rsidR="0007479C" w:rsidRPr="00FA1003" w:rsidRDefault="0007479C" w:rsidP="00F30E91">
      <w:pPr>
        <w:spacing w:after="0" w:line="240" w:lineRule="auto"/>
        <w:ind w:right="272"/>
        <w:rPr>
          <w:rFonts w:ascii="Times New Roman" w:eastAsiaTheme="minorEastAsia" w:hAnsi="Times New Roman" w:cs="Times New Roman"/>
          <w:b/>
          <w:lang w:val="ro-RO"/>
        </w:rPr>
      </w:pPr>
    </w:p>
    <w:p w14:paraId="00D680B4" w14:textId="0F65EEB9" w:rsidR="00E54021" w:rsidRPr="00FA1003" w:rsidRDefault="00F30E91" w:rsidP="00F30E91">
      <w:pPr>
        <w:pStyle w:val="Header"/>
        <w:tabs>
          <w:tab w:val="left" w:pos="720"/>
        </w:tabs>
        <w:ind w:right="292"/>
        <w:jc w:val="both"/>
        <w:rPr>
          <w:rFonts w:ascii="Times New Roman" w:hAnsi="Times New Roman" w:cs="Times New Roman"/>
          <w:bCs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ab/>
      </w:r>
      <w:r w:rsidRPr="00FA1003">
        <w:rPr>
          <w:rFonts w:ascii="Times New Roman" w:hAnsi="Times New Roman" w:cs="Times New Roman"/>
          <w:bCs/>
          <w:lang w:val="ro-RO"/>
        </w:rPr>
        <w:t>Luând în considerare Notele de fundamentare:</w:t>
      </w:r>
      <w:bookmarkStart w:id="1" w:name="_Hlk529362839"/>
    </w:p>
    <w:bookmarkEnd w:id="1"/>
    <w:p w14:paraId="4EE66C26" w14:textId="77777777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 w:eastAsia="x-none"/>
        </w:rPr>
        <w:t xml:space="preserve">- </w:t>
      </w:r>
      <w:r w:rsidRPr="00FA1003">
        <w:rPr>
          <w:rFonts w:ascii="Times New Roman" w:eastAsia="Calibri" w:hAnsi="Times New Roman" w:cs="Times New Roman"/>
          <w:bCs/>
          <w:lang w:val="ro-RO"/>
        </w:rPr>
        <w:t xml:space="preserve">nr. 183/30.01.2023 a Muzeului Județean Satu Mare, </w:t>
      </w:r>
      <w:bookmarkStart w:id="2" w:name="_Hlk529358008"/>
      <w:r w:rsidRPr="00FA1003">
        <w:rPr>
          <w:rFonts w:ascii="Times New Roman" w:eastAsia="Calibri" w:hAnsi="Times New Roman" w:cs="Times New Roman"/>
          <w:bCs/>
          <w:lang w:val="ro-RO"/>
        </w:rPr>
        <w:t xml:space="preserve">înregistrată la Registratura Consiliului Județean Satu Mare sub nr. 2492/30.01.2023;  </w:t>
      </w:r>
    </w:p>
    <w:p w14:paraId="78CFBFFF" w14:textId="3FB3C46B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>- nr. 155/31.01.2023 a Centrului Județean pentru Conservarea și Promovarea Culturii Tradiționale</w:t>
      </w:r>
      <w:r w:rsidR="008718A2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bCs/>
          <w:lang w:val="ro-RO"/>
        </w:rPr>
        <w:t>Satu Mare, înregistrată la Registratura Consiliului Județean Satu Mare sub nr. 2800/01.02.2023;</w:t>
      </w:r>
    </w:p>
    <w:bookmarkEnd w:id="2"/>
    <w:p w14:paraId="5505A3CE" w14:textId="15B01650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>- nr. 145/25.01.2023 a Școlii de Arte Satu Mare, înregistrată la Registratura Consiliului Județean</w:t>
      </w:r>
      <w:r w:rsidR="008718A2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bCs/>
          <w:lang w:val="ro-RO"/>
        </w:rPr>
        <w:t xml:space="preserve">Satu Mare sub </w:t>
      </w:r>
      <w:r w:rsidR="00771414">
        <w:rPr>
          <w:rFonts w:ascii="Times New Roman" w:eastAsia="Calibri" w:hAnsi="Times New Roman" w:cs="Times New Roman"/>
          <w:bCs/>
          <w:lang w:val="ro-RO"/>
        </w:rPr>
        <w:t xml:space="preserve">      </w:t>
      </w:r>
      <w:r w:rsidRPr="00FA1003">
        <w:rPr>
          <w:rFonts w:ascii="Times New Roman" w:eastAsia="Calibri" w:hAnsi="Times New Roman" w:cs="Times New Roman"/>
          <w:bCs/>
          <w:lang w:val="ro-RO"/>
        </w:rPr>
        <w:t>nr. 2341/27.01.2023;</w:t>
      </w:r>
    </w:p>
    <w:p w14:paraId="5469ED93" w14:textId="7B1EF4F1" w:rsidR="00E54021" w:rsidRPr="00F92469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 xml:space="preserve">- nr. 214/25.01.2023 a Direcției Generale de Evidență a Persoanelor Satu Mare, înregistrată la Registratura Consiliului Județean Satu Mare </w:t>
      </w:r>
      <w:r w:rsidRPr="00F92469">
        <w:rPr>
          <w:rFonts w:ascii="Times New Roman" w:eastAsia="Calibri" w:hAnsi="Times New Roman" w:cs="Times New Roman"/>
          <w:bCs/>
          <w:lang w:val="ro-RO"/>
        </w:rPr>
        <w:t xml:space="preserve">sub nr. </w:t>
      </w:r>
      <w:r w:rsidR="00BC47E2" w:rsidRPr="00F92469">
        <w:rPr>
          <w:rFonts w:ascii="Times New Roman" w:eastAsia="Calibri" w:hAnsi="Times New Roman" w:cs="Times New Roman"/>
          <w:bCs/>
        </w:rPr>
        <w:t>3820/</w:t>
      </w:r>
      <w:r w:rsidR="00F92469">
        <w:rPr>
          <w:rFonts w:ascii="Times New Roman" w:eastAsia="Calibri" w:hAnsi="Times New Roman" w:cs="Times New Roman"/>
          <w:bCs/>
        </w:rPr>
        <w:t xml:space="preserve"> </w:t>
      </w:r>
      <w:r w:rsidR="00F92469" w:rsidRPr="00F92469">
        <w:rPr>
          <w:rFonts w:ascii="Times New Roman" w:eastAsia="Calibri" w:hAnsi="Times New Roman" w:cs="Times New Roman"/>
          <w:bCs/>
        </w:rPr>
        <w:t>14.02.2023</w:t>
      </w:r>
      <w:r w:rsidR="00F92469">
        <w:rPr>
          <w:rFonts w:ascii="Times New Roman" w:eastAsia="Calibri" w:hAnsi="Times New Roman" w:cs="Times New Roman"/>
          <w:bCs/>
          <w:lang w:val="ro-RO"/>
        </w:rPr>
        <w:t>;</w:t>
      </w:r>
    </w:p>
    <w:p w14:paraId="7ECC1523" w14:textId="77777777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 xml:space="preserve">- nr. 25/12.01.2023 a Centrului Județean de Resurse și Asistență Educațională Satu Mare, înregistrată la Registratura Consiliului Județean Satu Mare sub nr. 1394/16.01.2023;                                   </w:t>
      </w:r>
    </w:p>
    <w:p w14:paraId="7653DFC4" w14:textId="77777777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 xml:space="preserve">- nr. 488/19.01.2023 a Spitalului de Pneumoftiziologie Satu Mare, înregistrată la Registratura Consiliului Județean Satu Mare sub nr. 2065/25.01.2023;  </w:t>
      </w:r>
    </w:p>
    <w:p w14:paraId="0ABC4C61" w14:textId="04372054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>-</w:t>
      </w:r>
      <w:r w:rsidR="00771414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bCs/>
          <w:lang w:val="ro-RO"/>
        </w:rPr>
        <w:t>nr.</w:t>
      </w:r>
      <w:r w:rsidR="007C3B20" w:rsidRPr="00FA1003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bCs/>
          <w:lang w:val="ro-RO"/>
        </w:rPr>
        <w:t>1941/31.01.2023 a Spitalului Județean de Urgență Satu Mare, înregistrat</w:t>
      </w:r>
      <w:r w:rsidR="0007479C" w:rsidRPr="00FA1003">
        <w:rPr>
          <w:rFonts w:ascii="Times New Roman" w:eastAsia="Calibri" w:hAnsi="Times New Roman" w:cs="Times New Roman"/>
          <w:bCs/>
          <w:lang w:val="ro-RO"/>
        </w:rPr>
        <w:t>ă</w:t>
      </w:r>
      <w:r w:rsidRPr="00FA1003">
        <w:rPr>
          <w:rFonts w:ascii="Times New Roman" w:eastAsia="Calibri" w:hAnsi="Times New Roman" w:cs="Times New Roman"/>
          <w:bCs/>
          <w:lang w:val="ro-RO"/>
        </w:rPr>
        <w:t xml:space="preserve"> la Registratura Consiliului Județean Satu Mare cu nr. 2922/02.02.2023;</w:t>
      </w:r>
    </w:p>
    <w:p w14:paraId="74CAE78C" w14:textId="77777777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>- nr. 2574/31.01.2023 a Direcției Tehnice;</w:t>
      </w:r>
    </w:p>
    <w:p w14:paraId="2721DC8C" w14:textId="082458F5" w:rsidR="00E54021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Calibri" w:hAnsi="Times New Roman" w:cs="Times New Roman"/>
          <w:bCs/>
          <w:lang w:val="ro-RO"/>
        </w:rPr>
        <w:t xml:space="preserve">- nr. </w:t>
      </w:r>
      <w:r w:rsidR="007778B1" w:rsidRPr="00FA1003">
        <w:rPr>
          <w:rFonts w:ascii="Times New Roman" w:eastAsia="Calibri" w:hAnsi="Times New Roman" w:cs="Times New Roman"/>
          <w:bCs/>
          <w:lang w:val="ro-RO"/>
        </w:rPr>
        <w:t>3362</w:t>
      </w:r>
      <w:r w:rsidRPr="00FA1003">
        <w:rPr>
          <w:rFonts w:ascii="Times New Roman" w:eastAsia="Calibri" w:hAnsi="Times New Roman" w:cs="Times New Roman"/>
          <w:bCs/>
          <w:lang w:val="ro-RO"/>
        </w:rPr>
        <w:t>/</w:t>
      </w:r>
      <w:r w:rsidR="007778B1" w:rsidRPr="00FA1003">
        <w:rPr>
          <w:rFonts w:ascii="Times New Roman" w:eastAsia="Calibri" w:hAnsi="Times New Roman" w:cs="Times New Roman"/>
          <w:bCs/>
          <w:lang w:val="ro-RO"/>
        </w:rPr>
        <w:t>07</w:t>
      </w:r>
      <w:r w:rsidRPr="00FA1003">
        <w:rPr>
          <w:rFonts w:ascii="Times New Roman" w:eastAsia="Calibri" w:hAnsi="Times New Roman" w:cs="Times New Roman"/>
          <w:bCs/>
          <w:lang w:val="ro-RO"/>
        </w:rPr>
        <w:t>.0</w:t>
      </w:r>
      <w:r w:rsidR="007778B1" w:rsidRPr="00FA1003">
        <w:rPr>
          <w:rFonts w:ascii="Times New Roman" w:eastAsia="Calibri" w:hAnsi="Times New Roman" w:cs="Times New Roman"/>
          <w:bCs/>
          <w:lang w:val="ro-RO"/>
        </w:rPr>
        <w:t>2</w:t>
      </w:r>
      <w:r w:rsidRPr="00FA1003">
        <w:rPr>
          <w:rFonts w:ascii="Times New Roman" w:eastAsia="Calibri" w:hAnsi="Times New Roman" w:cs="Times New Roman"/>
          <w:bCs/>
          <w:lang w:val="ro-RO"/>
        </w:rPr>
        <w:t>.2023 a Direcției Arhitect Șef;</w:t>
      </w:r>
    </w:p>
    <w:p w14:paraId="2CBAB54F" w14:textId="5483E082" w:rsidR="0007479C" w:rsidRPr="00FA1003" w:rsidRDefault="00E54021" w:rsidP="00771414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bCs/>
          <w:lang w:val="ro-RO"/>
        </w:rPr>
      </w:pPr>
      <w:r w:rsidRPr="00FA1003">
        <w:rPr>
          <w:rFonts w:ascii="Times New Roman" w:eastAsia="Times New Roman" w:hAnsi="Times New Roman" w:cs="Times New Roman"/>
          <w:bCs/>
          <w:lang w:val="ro-RO"/>
        </w:rPr>
        <w:t>- nr. 13</w:t>
      </w:r>
      <w:r w:rsidR="009A4658" w:rsidRPr="00FA1003">
        <w:rPr>
          <w:rFonts w:ascii="Times New Roman" w:eastAsia="Times New Roman" w:hAnsi="Times New Roman" w:cs="Times New Roman"/>
          <w:bCs/>
          <w:lang w:val="ro-RO"/>
        </w:rPr>
        <w:t>21</w:t>
      </w:r>
      <w:r w:rsidRPr="00FA1003">
        <w:rPr>
          <w:rFonts w:ascii="Times New Roman" w:eastAsia="Times New Roman" w:hAnsi="Times New Roman" w:cs="Times New Roman"/>
          <w:bCs/>
          <w:lang w:val="ro-RO"/>
        </w:rPr>
        <w:t>/16.01.2023 a Direcției Administrație Publică Locală.</w:t>
      </w:r>
    </w:p>
    <w:p w14:paraId="6C9A3D8E" w14:textId="6248C8FF" w:rsidR="00E54021" w:rsidRPr="00FA1003" w:rsidRDefault="00E911DC" w:rsidP="00771414">
      <w:pPr>
        <w:pStyle w:val="Header"/>
        <w:tabs>
          <w:tab w:val="left" w:pos="360"/>
          <w:tab w:val="left" w:pos="2070"/>
          <w:tab w:val="center" w:pos="4320"/>
          <w:tab w:val="left" w:pos="9540"/>
          <w:tab w:val="left" w:pos="9720"/>
        </w:tabs>
        <w:ind w:left="90" w:right="-337"/>
        <w:jc w:val="both"/>
        <w:rPr>
          <w:rFonts w:ascii="Times New Roman" w:eastAsiaTheme="minorEastAsia" w:hAnsi="Times New Roman" w:cs="Times New Roman"/>
          <w:bCs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ab/>
      </w:r>
      <w:r w:rsidR="00FF02D9" w:rsidRPr="00FA1003">
        <w:rPr>
          <w:rFonts w:ascii="Times New Roman" w:eastAsiaTheme="minorEastAsia" w:hAnsi="Times New Roman" w:cs="Times New Roman"/>
          <w:bCs/>
          <w:lang w:val="ro-RO"/>
        </w:rPr>
        <w:t>Având în vedere prevederile:</w:t>
      </w:r>
    </w:p>
    <w:p w14:paraId="4AD77A47" w14:textId="3397C18E" w:rsidR="00E54021" w:rsidRPr="00FA1003" w:rsidRDefault="00E54021" w:rsidP="00771414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iCs/>
          <w:lang w:val="ro-RO"/>
        </w:rPr>
        <w:t>-</w:t>
      </w:r>
      <w:r w:rsidR="007C3B20" w:rsidRPr="00FA1003">
        <w:rPr>
          <w:rFonts w:ascii="Times New Roman" w:eastAsia="Times New Roman" w:hAnsi="Times New Roman" w:cs="Times New Roman"/>
          <w:iCs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iCs/>
          <w:lang w:val="ro-RO"/>
        </w:rPr>
        <w:t>Legii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nr. 227/2015 privind Codul fiscal cu completările și modificările ulterioare și ale Hotărârii Guvernului </w:t>
      </w:r>
      <w:r w:rsidR="00771414">
        <w:rPr>
          <w:rFonts w:ascii="Times New Roman" w:eastAsia="Times New Roman" w:hAnsi="Times New Roman" w:cs="Times New Roman"/>
          <w:lang w:val="ro-RO"/>
        </w:rPr>
        <w:t xml:space="preserve">          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nr. 354/2018</w:t>
      </w:r>
      <w:r w:rsidR="00FA1003"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>pentru modificarea și completarea Normelor metodologice de aplicare a Legii nr. 227/2015 privind Codul fiscal, aprobate prin Hotărârea Guvernului nr. 1/2016;</w:t>
      </w:r>
    </w:p>
    <w:p w14:paraId="477AD4F4" w14:textId="3D2B0CA9" w:rsidR="00E54021" w:rsidRPr="00FA1003" w:rsidRDefault="00E54021" w:rsidP="00771414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iCs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</w:t>
      </w:r>
      <w:r w:rsidR="007C3B20"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>Hotărârii Guvernului nr. 442/1994 privind finanțarea instituțiilor publice de cultură și artă de importanță județeană, ale municipiului București și locale, republicată, cu modificările și completările ulterioare;</w:t>
      </w:r>
    </w:p>
    <w:p w14:paraId="08BBD034" w14:textId="32F50BF0" w:rsidR="001D6AF6" w:rsidRPr="00FA1003" w:rsidRDefault="00E54021" w:rsidP="00771414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41299B9D" w14:textId="33ACD6DE" w:rsidR="00E54021" w:rsidRPr="00FA1003" w:rsidRDefault="00E54021" w:rsidP="003D6F3B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 22 și art. 24 din Legea nr. 311/2003 a muzeelor și colecțiilor publice, republicată, cu modificările și completările ulterioare;</w:t>
      </w:r>
    </w:p>
    <w:p w14:paraId="52E2E88D" w14:textId="565CA12F" w:rsidR="00E54021" w:rsidRPr="00FA1003" w:rsidRDefault="00E54021" w:rsidP="003D6F3B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- Art. 84 alin. (4) din Legea 71/2018 </w:t>
      </w:r>
      <w:r w:rsidRPr="00FA1003">
        <w:rPr>
          <w:rFonts w:ascii="Times New Roman" w:eastAsia="Calibri" w:hAnsi="Times New Roman" w:cs="Times New Roman"/>
          <w:lang w:val="ro-RO"/>
        </w:rPr>
        <w:t xml:space="preserve">pentru modificarea art. 84 alin. (1) și (4) din Legea educației naționale </w:t>
      </w:r>
      <w:r w:rsidR="00771414">
        <w:rPr>
          <w:rFonts w:ascii="Times New Roman" w:eastAsia="Calibri" w:hAnsi="Times New Roman" w:cs="Times New Roman"/>
          <w:lang w:val="ro-RO"/>
        </w:rPr>
        <w:t xml:space="preserve">                   </w:t>
      </w:r>
      <w:r w:rsidRPr="00FA1003">
        <w:rPr>
          <w:rFonts w:ascii="Times New Roman" w:eastAsia="Calibri" w:hAnsi="Times New Roman" w:cs="Times New Roman"/>
          <w:lang w:val="ro-RO"/>
        </w:rPr>
        <w:t>nr. 1/2011;</w:t>
      </w:r>
    </w:p>
    <w:p w14:paraId="35A2F50D" w14:textId="033F9A43" w:rsidR="00E54021" w:rsidRPr="00FA1003" w:rsidRDefault="00E54021" w:rsidP="003D6F3B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Legii nr.</w:t>
      </w:r>
      <w:r w:rsidR="007C3B20"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>258/2006 pentru modificarea și completarea Ordonanței Guvernului nr. 43/2000 privind protecția patrimoniului arheologic și declararea unor situri arheologice ca zone de interes național;</w:t>
      </w:r>
    </w:p>
    <w:p w14:paraId="201C6E76" w14:textId="77777777" w:rsidR="00E54021" w:rsidRPr="00FA1003" w:rsidRDefault="00E54021" w:rsidP="003D6F3B">
      <w:pPr>
        <w:tabs>
          <w:tab w:val="left" w:pos="360"/>
          <w:tab w:val="left" w:pos="2070"/>
          <w:tab w:val="center" w:pos="4320"/>
          <w:tab w:val="left" w:pos="927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 486 alin. (1) din Legea nr. 227/2015 privind Codul fiscal cu completările și modificările ulterioare;</w:t>
      </w:r>
    </w:p>
    <w:p w14:paraId="62BE826F" w14:textId="23E12E58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- Art. 4 alin. (2) și (3) și art. 16 din Ordonanța de </w:t>
      </w:r>
      <w:r w:rsidR="00FA1003" w:rsidRPr="00FA1003">
        <w:rPr>
          <w:rFonts w:ascii="Times New Roman" w:eastAsia="Times New Roman" w:hAnsi="Times New Roman" w:cs="Times New Roman"/>
          <w:lang w:val="ro-RO"/>
        </w:rPr>
        <w:t>urgență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a Guvernului  nr. 118/2006</w:t>
      </w:r>
      <w:r w:rsidR="008718A2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privind </w:t>
      </w:r>
      <w:r w:rsidR="00FA1003" w:rsidRPr="00FA1003">
        <w:rPr>
          <w:rFonts w:ascii="Times New Roman" w:eastAsia="Times New Roman" w:hAnsi="Times New Roman" w:cs="Times New Roman"/>
          <w:lang w:val="ro-RO"/>
        </w:rPr>
        <w:t>înființarea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, organizarea și </w:t>
      </w:r>
      <w:r w:rsidR="00FA1003" w:rsidRPr="00FA1003">
        <w:rPr>
          <w:rFonts w:ascii="Times New Roman" w:eastAsia="Times New Roman" w:hAnsi="Times New Roman" w:cs="Times New Roman"/>
          <w:lang w:val="ro-RO"/>
        </w:rPr>
        <w:t>desfășurarea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="00FA1003" w:rsidRPr="00FA1003">
        <w:rPr>
          <w:rFonts w:ascii="Times New Roman" w:eastAsia="Times New Roman" w:hAnsi="Times New Roman" w:cs="Times New Roman"/>
          <w:lang w:val="ro-RO"/>
        </w:rPr>
        <w:t>activității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="00FA1003" w:rsidRPr="00FA1003">
        <w:rPr>
          <w:rFonts w:ascii="Times New Roman" w:eastAsia="Times New Roman" w:hAnsi="Times New Roman" w:cs="Times New Roman"/>
          <w:lang w:val="ro-RO"/>
        </w:rPr>
        <w:t>așezămintelor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culturale, cu modificările și completările ulterioare;</w:t>
      </w:r>
    </w:p>
    <w:p w14:paraId="6CD8F3EB" w14:textId="1E6F0DD5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- Art. 22 și 24 din </w:t>
      </w:r>
      <w:r w:rsidRPr="00FA1003">
        <w:rPr>
          <w:rFonts w:ascii="Times New Roman" w:eastAsia="Calibri" w:hAnsi="Times New Roman" w:cs="Times New Roman"/>
          <w:lang w:val="ro-RO"/>
        </w:rPr>
        <w:t xml:space="preserve">Ordinul </w:t>
      </w:r>
      <w:r w:rsidR="00FA1003" w:rsidRPr="00FA1003">
        <w:rPr>
          <w:rFonts w:ascii="Times New Roman" w:eastAsia="Calibri" w:hAnsi="Times New Roman" w:cs="Times New Roman"/>
          <w:lang w:val="ro-RO"/>
        </w:rPr>
        <w:t>ministrului culturii și cultelor</w:t>
      </w:r>
      <w:r w:rsidRPr="00FA1003">
        <w:rPr>
          <w:rFonts w:ascii="Times New Roman" w:eastAsia="Calibri" w:hAnsi="Times New Roman" w:cs="Times New Roman"/>
          <w:lang w:val="ro-RO"/>
        </w:rPr>
        <w:t xml:space="preserve"> nr. 2883/2003 pentru aprobarea Normelor metodologice privind </w:t>
      </w:r>
      <w:r w:rsidR="00FA1003" w:rsidRPr="00FA1003">
        <w:rPr>
          <w:rFonts w:ascii="Times New Roman" w:eastAsia="Calibri" w:hAnsi="Times New Roman" w:cs="Times New Roman"/>
          <w:lang w:val="ro-RO"/>
        </w:rPr>
        <w:t>desfășurarea</w:t>
      </w:r>
      <w:r w:rsidRPr="00FA1003">
        <w:rPr>
          <w:rFonts w:ascii="Times New Roman" w:eastAsia="Calibri" w:hAnsi="Times New Roman" w:cs="Times New Roman"/>
          <w:lang w:val="ro-RO"/>
        </w:rPr>
        <w:t xml:space="preserve"> </w:t>
      </w:r>
      <w:r w:rsidR="00FA1003" w:rsidRPr="00FA1003">
        <w:rPr>
          <w:rFonts w:ascii="Times New Roman" w:eastAsia="Calibri" w:hAnsi="Times New Roman" w:cs="Times New Roman"/>
          <w:lang w:val="ro-RO"/>
        </w:rPr>
        <w:t>activităților</w:t>
      </w:r>
      <w:r w:rsidRPr="00FA1003">
        <w:rPr>
          <w:rFonts w:ascii="Times New Roman" w:eastAsia="Calibri" w:hAnsi="Times New Roman" w:cs="Times New Roman"/>
          <w:lang w:val="ro-RO"/>
        </w:rPr>
        <w:t xml:space="preserve"> specifice </w:t>
      </w:r>
      <w:r w:rsidR="00FA1003" w:rsidRPr="00FA1003">
        <w:rPr>
          <w:rFonts w:ascii="Times New Roman" w:eastAsia="Calibri" w:hAnsi="Times New Roman" w:cs="Times New Roman"/>
          <w:lang w:val="ro-RO"/>
        </w:rPr>
        <w:t>așezămintelor</w:t>
      </w:r>
      <w:r w:rsidRPr="00FA1003">
        <w:rPr>
          <w:rFonts w:ascii="Times New Roman" w:eastAsia="Calibri" w:hAnsi="Times New Roman" w:cs="Times New Roman"/>
          <w:lang w:val="ro-RO"/>
        </w:rPr>
        <w:t xml:space="preserve"> culturale;</w:t>
      </w:r>
    </w:p>
    <w:p w14:paraId="189C23A3" w14:textId="0BAC318B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Calibri" w:hAnsi="Times New Roman" w:cs="Times New Roman"/>
          <w:lang w:val="ro-RO"/>
        </w:rPr>
        <w:t>-</w:t>
      </w:r>
      <w:r w:rsidR="007C3B20" w:rsidRPr="00FA1003">
        <w:rPr>
          <w:rFonts w:ascii="Times New Roman" w:eastAsia="Calibri" w:hAnsi="Times New Roman" w:cs="Times New Roman"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lang w:val="ro-RO"/>
        </w:rPr>
        <w:t xml:space="preserve">Art. 2 alin. (1), art. 9 alin. (2) lit. b), art. 27 alin. (3) lit. l) art. 29 lit. h), art. 39 și art. 40 din Regulamentul de organizare și </w:t>
      </w:r>
      <w:r w:rsidR="008718A2">
        <w:rPr>
          <w:rFonts w:ascii="Times New Roman" w:eastAsia="Calibri" w:hAnsi="Times New Roman" w:cs="Times New Roman"/>
          <w:lang w:val="ro-RO"/>
        </w:rPr>
        <w:t>f</w:t>
      </w:r>
      <w:r w:rsidRPr="00FA1003">
        <w:rPr>
          <w:rFonts w:ascii="Times New Roman" w:eastAsia="Calibri" w:hAnsi="Times New Roman" w:cs="Times New Roman"/>
          <w:lang w:val="ro-RO"/>
        </w:rPr>
        <w:t xml:space="preserve">uncționare al Școlii de Arte Satu Mare, aprobat prin HCJSM nr. </w:t>
      </w:r>
      <w:r w:rsidR="00FA1003" w:rsidRPr="00FA1003">
        <w:rPr>
          <w:rFonts w:ascii="Times New Roman" w:eastAsia="Calibri" w:hAnsi="Times New Roman" w:cs="Times New Roman"/>
          <w:lang w:val="ro-RO"/>
        </w:rPr>
        <w:t>116/30.08.2022</w:t>
      </w:r>
      <w:r w:rsidRPr="00FA1003">
        <w:rPr>
          <w:rFonts w:ascii="Times New Roman" w:eastAsia="Calibri" w:hAnsi="Times New Roman" w:cs="Times New Roman"/>
          <w:lang w:val="ro-RO"/>
        </w:rPr>
        <w:t>;</w:t>
      </w:r>
    </w:p>
    <w:p w14:paraId="5371BCF7" w14:textId="02D81229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Calibri" w:hAnsi="Times New Roman" w:cs="Times New Roman"/>
          <w:lang w:val="ro-RO"/>
        </w:rPr>
        <w:lastRenderedPageBreak/>
        <w:t>-</w:t>
      </w:r>
      <w:r w:rsidR="007C3B20" w:rsidRPr="00FA1003">
        <w:rPr>
          <w:rFonts w:ascii="Times New Roman" w:eastAsia="Calibri" w:hAnsi="Times New Roman" w:cs="Times New Roman"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lang w:val="ro-RO"/>
        </w:rPr>
        <w:t>Art.</w:t>
      </w:r>
      <w:r w:rsidR="007C3B20" w:rsidRPr="00FA1003">
        <w:rPr>
          <w:rFonts w:ascii="Times New Roman" w:eastAsia="Calibri" w:hAnsi="Times New Roman" w:cs="Times New Roman"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lang w:val="ro-RO"/>
        </w:rPr>
        <w:t xml:space="preserve">15 și 16 din Anexa 4 - REGULAMENT-CADRU de organizare și funcționare a școlilor populare de arte și meserii aprobat prin Ordinul </w:t>
      </w:r>
      <w:r w:rsidR="00FA1003" w:rsidRPr="00FA1003">
        <w:rPr>
          <w:rFonts w:ascii="Times New Roman" w:eastAsia="Calibri" w:hAnsi="Times New Roman" w:cs="Times New Roman"/>
          <w:lang w:val="ro-RO"/>
        </w:rPr>
        <w:t>ministrului culturii și cultelor</w:t>
      </w:r>
      <w:r w:rsidRPr="00FA1003">
        <w:rPr>
          <w:rFonts w:ascii="Times New Roman" w:eastAsia="Calibri" w:hAnsi="Times New Roman" w:cs="Times New Roman"/>
          <w:lang w:val="ro-RO"/>
        </w:rPr>
        <w:t xml:space="preserve"> nr. 2193/2004 pentru aprobarea regulamentelor-cadru de organizare și funcționare a așezămintelor culturale;</w:t>
      </w:r>
    </w:p>
    <w:p w14:paraId="5336482E" w14:textId="67F54768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Calibri" w:hAnsi="Times New Roman" w:cs="Times New Roman"/>
          <w:i/>
          <w:iCs/>
          <w:lang w:val="ro-RO"/>
        </w:rPr>
        <w:t xml:space="preserve">  </w:t>
      </w:r>
      <w:r w:rsidR="007C3B20" w:rsidRPr="00FA1003">
        <w:rPr>
          <w:rFonts w:ascii="Times New Roman" w:eastAsia="Calibri" w:hAnsi="Times New Roman" w:cs="Times New Roman"/>
          <w:i/>
          <w:iCs/>
          <w:lang w:val="ro-RO"/>
        </w:rPr>
        <w:t xml:space="preserve">-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Art. 7, art. 20 alin. (1) și art. 21 din Ordonanța Guvernului nr. 84/2001 privind înființarea, organizarea </w:t>
      </w:r>
      <w:proofErr w:type="spellStart"/>
      <w:r w:rsidRPr="00FA1003">
        <w:rPr>
          <w:rFonts w:ascii="Times New Roman" w:eastAsia="Times New Roman" w:hAnsi="Times New Roman" w:cs="Times New Roman"/>
          <w:lang w:val="ro-RO"/>
        </w:rPr>
        <w:t>şi</w:t>
      </w:r>
      <w:proofErr w:type="spellEnd"/>
      <w:r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="00FA1003" w:rsidRPr="00FA1003">
        <w:rPr>
          <w:rFonts w:ascii="Times New Roman" w:eastAsia="Times New Roman" w:hAnsi="Times New Roman" w:cs="Times New Roman"/>
          <w:lang w:val="ro-RO"/>
        </w:rPr>
        <w:t>funcționarei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serviciilor publice comunitare de </w:t>
      </w:r>
      <w:r w:rsidR="00FA1003" w:rsidRPr="00FA1003">
        <w:rPr>
          <w:rFonts w:ascii="Times New Roman" w:eastAsia="Times New Roman" w:hAnsi="Times New Roman" w:cs="Times New Roman"/>
          <w:lang w:val="ro-RO"/>
        </w:rPr>
        <w:t>evidență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a persoanelor,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0581E270" w14:textId="595F38B1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i/>
          <w:iCs/>
          <w:lang w:val="ro-RO" w:eastAsia="ro-RO"/>
        </w:rPr>
      </w:pPr>
      <w:r w:rsidRPr="00FA1003">
        <w:rPr>
          <w:rFonts w:ascii="Times New Roman" w:eastAsia="Calibri" w:hAnsi="Times New Roman" w:cs="Times New Roman"/>
          <w:i/>
          <w:iCs/>
          <w:lang w:val="ro-RO"/>
        </w:rPr>
        <w:t>-</w:t>
      </w:r>
      <w:r w:rsidR="007C3B20" w:rsidRPr="00FA1003">
        <w:rPr>
          <w:rFonts w:ascii="Times New Roman" w:eastAsia="Calibri" w:hAnsi="Times New Roman" w:cs="Times New Roman"/>
          <w:i/>
          <w:iCs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lang w:val="ro-RO"/>
        </w:rPr>
        <w:t>Art. 11 alin. (</w:t>
      </w:r>
      <w:r w:rsidR="00FA1003" w:rsidRPr="00FA1003">
        <w:rPr>
          <w:rFonts w:ascii="Times New Roman" w:eastAsia="Calibri" w:hAnsi="Times New Roman" w:cs="Times New Roman"/>
          <w:lang w:val="ro-RO"/>
        </w:rPr>
        <w:t>1-</w:t>
      </w:r>
      <w:r w:rsidRPr="00FA1003">
        <w:rPr>
          <w:rFonts w:ascii="Times New Roman" w:eastAsia="Calibri" w:hAnsi="Times New Roman" w:cs="Times New Roman"/>
          <w:lang w:val="ro-RO"/>
        </w:rPr>
        <w:t>3)</w:t>
      </w:r>
      <w:r w:rsidR="00FA1003" w:rsidRPr="00FA1003">
        <w:rPr>
          <w:rFonts w:ascii="Times New Roman" w:eastAsia="Calibri" w:hAnsi="Times New Roman" w:cs="Times New Roman"/>
          <w:lang w:val="ro-RO"/>
        </w:rPr>
        <w:t xml:space="preserve"> și art. 29</w:t>
      </w:r>
      <w:r w:rsidRPr="00FA1003">
        <w:rPr>
          <w:rFonts w:ascii="Times New Roman" w:eastAsia="Calibri" w:hAnsi="Times New Roman" w:cs="Times New Roman"/>
          <w:lang w:val="ro-RO"/>
        </w:rPr>
        <w:t xml:space="preserve"> din Ordonanța de urgență a Guvernului nr. 97/2005, republicată, privind evidența, domiciliul, reședința și actele de identitate ale cetățenilor români</w:t>
      </w:r>
      <w:r w:rsidR="00317036" w:rsidRPr="00FA1003">
        <w:rPr>
          <w:rFonts w:ascii="Times New Roman" w:eastAsia="Calibri" w:hAnsi="Times New Roman" w:cs="Times New Roman"/>
          <w:lang w:val="ro-RO"/>
        </w:rPr>
        <w:t>;</w:t>
      </w:r>
      <w:r w:rsidRPr="00FA1003">
        <w:rPr>
          <w:rFonts w:ascii="Times New Roman" w:eastAsia="Calibri" w:hAnsi="Times New Roman" w:cs="Times New Roman"/>
          <w:lang w:val="ro-RO"/>
        </w:rPr>
        <w:t xml:space="preserve"> </w:t>
      </w:r>
    </w:p>
    <w:p w14:paraId="24704D72" w14:textId="0A79F84C" w:rsidR="00317036" w:rsidRPr="00FA1003" w:rsidRDefault="00FA1003" w:rsidP="00FA1003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lang w:val="ro-RO" w:eastAsia="ro-RO"/>
        </w:rPr>
      </w:pPr>
      <w:r w:rsidRPr="00FA1003">
        <w:rPr>
          <w:rFonts w:ascii="Times New Roman" w:eastAsia="Calibri" w:hAnsi="Times New Roman" w:cs="Times New Roman"/>
          <w:lang w:val="ro-RO" w:eastAsia="ro-RO"/>
        </w:rPr>
        <w:t>- Art. 41^3 alin. (2), art. 41^9 alin. (2) și (5), art. 41^11, art. 58 alin. (1) și (3) din Legea nr. 119/1996 cu privire la actele de stare civilă, republicată, cu modificările și completările ulterioare;</w:t>
      </w:r>
    </w:p>
    <w:p w14:paraId="5E33F3A2" w14:textId="77777777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 46 alin. (9), art. 47 alin (7), alin. (9) și alin. (10) lit. b) din Ordonanța Guvernului nr. 43/1997 privind regimul drumurilor, republicată,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73E0C9AC" w14:textId="46A2B866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 -</w:t>
      </w:r>
      <w:r w:rsidR="007C3B20"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>Art. 37 alin. (9) din Legea nr. 92</w:t>
      </w:r>
      <w:r w:rsidRPr="00FA1003">
        <w:rPr>
          <w:rFonts w:ascii="Times New Roman" w:eastAsia="Calibri" w:hAnsi="Times New Roman" w:cs="Times New Roman"/>
          <w:lang w:val="ro-RO"/>
        </w:rPr>
        <w:t>/2007 a serviciilor publice de transport persoane în unitățile administrativ-teritoriale, cu modificările și completările ulterioare</w:t>
      </w:r>
      <w:r w:rsidR="00317036" w:rsidRPr="00FA1003">
        <w:rPr>
          <w:rFonts w:ascii="Times New Roman" w:eastAsia="Calibri" w:hAnsi="Times New Roman" w:cs="Times New Roman"/>
          <w:lang w:val="ro-RO"/>
        </w:rPr>
        <w:t>;</w:t>
      </w:r>
    </w:p>
    <w:p w14:paraId="3C9D673A" w14:textId="03F6735F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- </w:t>
      </w:r>
      <w:r w:rsidR="007C3B20"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Art. I, pct. 12 din Legea nr. 224/2015, pentru modificarea </w:t>
      </w:r>
      <w:proofErr w:type="spellStart"/>
      <w:r w:rsidRPr="00FA1003">
        <w:rPr>
          <w:rFonts w:ascii="Times New Roman" w:eastAsia="Times New Roman" w:hAnsi="Times New Roman" w:cs="Times New Roman"/>
          <w:lang w:val="ro-RO"/>
        </w:rPr>
        <w:t>şi</w:t>
      </w:r>
      <w:proofErr w:type="spellEnd"/>
      <w:r w:rsidRPr="00FA1003">
        <w:rPr>
          <w:rFonts w:ascii="Times New Roman" w:eastAsia="Times New Roman" w:hAnsi="Times New Roman" w:cs="Times New Roman"/>
          <w:lang w:val="ro-RO"/>
        </w:rPr>
        <w:t xml:space="preserve"> completarea Legii serviciului de alimentare cu apă și de canalizare nr. 241/2006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46250068" w14:textId="6EBB102C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</w:t>
      </w:r>
      <w:r w:rsidR="007C3B20" w:rsidRPr="00FA1003">
        <w:rPr>
          <w:rFonts w:ascii="Times New Roman" w:eastAsia="Times New Roman" w:hAnsi="Times New Roman" w:cs="Times New Roman"/>
          <w:lang w:val="ro-RO"/>
        </w:rPr>
        <w:t xml:space="preserve"> 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Art. 19 alin. (2) și alin. (3), coroborat cu art. 23 alin. (1), art. 24, precum și cele ale art. 25 alin. (1) din Ordinul </w:t>
      </w:r>
      <w:r w:rsidR="006D077E">
        <w:rPr>
          <w:rFonts w:ascii="Times New Roman" w:eastAsia="Times New Roman" w:hAnsi="Times New Roman" w:cs="Times New Roman"/>
          <w:lang w:val="ro-RO"/>
        </w:rPr>
        <w:t>m</w:t>
      </w:r>
      <w:r w:rsidRPr="00FA1003">
        <w:rPr>
          <w:rFonts w:ascii="Times New Roman" w:eastAsia="Times New Roman" w:hAnsi="Times New Roman" w:cs="Times New Roman"/>
          <w:lang w:val="ro-RO"/>
        </w:rPr>
        <w:t>inistru</w:t>
      </w:r>
      <w:r w:rsidR="006D077E">
        <w:rPr>
          <w:rFonts w:ascii="Times New Roman" w:eastAsia="Times New Roman" w:hAnsi="Times New Roman" w:cs="Times New Roman"/>
          <w:lang w:val="ro-RO"/>
        </w:rPr>
        <w:t>lu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i </w:t>
      </w:r>
      <w:r w:rsidR="006D077E">
        <w:rPr>
          <w:rFonts w:ascii="Times New Roman" w:eastAsia="Times New Roman" w:hAnsi="Times New Roman" w:cs="Times New Roman"/>
          <w:lang w:val="ro-RO"/>
        </w:rPr>
        <w:t>t</w:t>
      </w:r>
      <w:r w:rsidRPr="00FA1003">
        <w:rPr>
          <w:rFonts w:ascii="Times New Roman" w:eastAsia="Times New Roman" w:hAnsi="Times New Roman" w:cs="Times New Roman"/>
          <w:lang w:val="ro-RO"/>
        </w:rPr>
        <w:t>ransporturilor</w:t>
      </w:r>
      <w:r w:rsidR="006D077E">
        <w:rPr>
          <w:rFonts w:ascii="Times New Roman" w:eastAsia="Times New Roman" w:hAnsi="Times New Roman" w:cs="Times New Roman"/>
          <w:lang w:val="ro-RO"/>
        </w:rPr>
        <w:t xml:space="preserve"> și viceprim-ministru</w:t>
      </w:r>
      <w:r w:rsidRPr="00FA1003">
        <w:rPr>
          <w:rFonts w:ascii="Times New Roman" w:eastAsia="Times New Roman" w:hAnsi="Times New Roman" w:cs="Times New Roman"/>
          <w:lang w:val="ro-RO"/>
        </w:rPr>
        <w:t>/</w:t>
      </w:r>
      <w:r w:rsidR="006D077E">
        <w:rPr>
          <w:rFonts w:ascii="Times New Roman" w:eastAsia="Times New Roman" w:hAnsi="Times New Roman" w:cs="Times New Roman"/>
          <w:lang w:val="ro-RO"/>
        </w:rPr>
        <w:t>m</w:t>
      </w:r>
      <w:r w:rsidRPr="00FA1003">
        <w:rPr>
          <w:rFonts w:ascii="Times New Roman" w:eastAsia="Times New Roman" w:hAnsi="Times New Roman" w:cs="Times New Roman"/>
          <w:lang w:val="ro-RO"/>
        </w:rPr>
        <w:t>inist</w:t>
      </w:r>
      <w:r w:rsidR="006D077E">
        <w:rPr>
          <w:rFonts w:ascii="Times New Roman" w:eastAsia="Times New Roman" w:hAnsi="Times New Roman" w:cs="Times New Roman"/>
          <w:lang w:val="ro-RO"/>
        </w:rPr>
        <w:t>rul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 </w:t>
      </w:r>
      <w:r w:rsidR="006D077E">
        <w:rPr>
          <w:rFonts w:ascii="Times New Roman" w:eastAsia="Times New Roman" w:hAnsi="Times New Roman" w:cs="Times New Roman"/>
          <w:lang w:val="ro-RO"/>
        </w:rPr>
        <w:t>d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ezvoltării </w:t>
      </w:r>
      <w:r w:rsidR="006D077E">
        <w:rPr>
          <w:rFonts w:ascii="Times New Roman" w:eastAsia="Times New Roman" w:hAnsi="Times New Roman" w:cs="Times New Roman"/>
          <w:lang w:val="ro-RO"/>
        </w:rPr>
        <w:t>r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egionale și </w:t>
      </w:r>
      <w:r w:rsidR="006D077E">
        <w:rPr>
          <w:rFonts w:ascii="Times New Roman" w:eastAsia="Times New Roman" w:hAnsi="Times New Roman" w:cs="Times New Roman"/>
          <w:lang w:val="ro-RO"/>
        </w:rPr>
        <w:t>a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dministrației </w:t>
      </w:r>
      <w:r w:rsidR="006D077E">
        <w:rPr>
          <w:rFonts w:ascii="Times New Roman" w:eastAsia="Times New Roman" w:hAnsi="Times New Roman" w:cs="Times New Roman"/>
          <w:lang w:val="ro-RO"/>
        </w:rPr>
        <w:t>p</w:t>
      </w:r>
      <w:r w:rsidRPr="00FA1003">
        <w:rPr>
          <w:rFonts w:ascii="Times New Roman" w:eastAsia="Times New Roman" w:hAnsi="Times New Roman" w:cs="Times New Roman"/>
          <w:lang w:val="ro-RO"/>
        </w:rPr>
        <w:t>ublice nr. 1158/2336/12.08.2019, privind aprobarea Normelor metodologice privind aplicarea prevederilor referitoare la organizarea și efectuarea transportului rutier contra cost de persoane prin servicii regulate la nivel județean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518D2EAF" w14:textId="6F6D0471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 2, pct. 55, art. 16, alin. (2), art. 20, art. 27, art. 67 alin.</w:t>
      </w:r>
      <w:r w:rsidR="006D077E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(1) lit. b), art. 68 precum și Anexa nr. 1, pct. 4 lit. (b) și pct. 6 lit. (a) din Legea nr. 273/2006, privind </w:t>
      </w:r>
      <w:proofErr w:type="spellStart"/>
      <w:r w:rsidRPr="00FA1003">
        <w:rPr>
          <w:rFonts w:ascii="Times New Roman" w:eastAsia="Times New Roman" w:hAnsi="Times New Roman" w:cs="Times New Roman"/>
          <w:lang w:val="ro-RO"/>
        </w:rPr>
        <w:t>finanţele</w:t>
      </w:r>
      <w:proofErr w:type="spellEnd"/>
      <w:r w:rsidRPr="00FA1003">
        <w:rPr>
          <w:rFonts w:ascii="Times New Roman" w:eastAsia="Times New Roman" w:hAnsi="Times New Roman" w:cs="Times New Roman"/>
          <w:lang w:val="ro-RO"/>
        </w:rPr>
        <w:t xml:space="preserve"> publice locale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1A157B8A" w14:textId="5A5E6D66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- Art. 454, 474, 476 </w:t>
      </w:r>
      <w:r w:rsidR="006D077E">
        <w:rPr>
          <w:rFonts w:ascii="Times New Roman" w:eastAsia="Times New Roman" w:hAnsi="Times New Roman" w:cs="Times New Roman"/>
          <w:lang w:val="ro-RO"/>
        </w:rPr>
        <w:t>ș</w:t>
      </w:r>
      <w:r w:rsidRPr="00FA1003">
        <w:rPr>
          <w:rFonts w:ascii="Times New Roman" w:eastAsia="Times New Roman" w:hAnsi="Times New Roman" w:cs="Times New Roman"/>
          <w:lang w:val="ro-RO"/>
        </w:rPr>
        <w:t>i 491 din Legea nr. 227/2015 privind Codul fiscal cu completările și modificările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6070E2CD" w14:textId="7397B7EB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 56 alin. (3) din Legea nr. 350/2001, privind amenajarea teritoriului și urbanismul,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5BEF6F57" w14:textId="1E77B8B8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 - Art. 9  alin. (1) din Legea nr. 544/2001 privind liberul acces la </w:t>
      </w:r>
      <w:proofErr w:type="spellStart"/>
      <w:r w:rsidRPr="00FA1003">
        <w:rPr>
          <w:rFonts w:ascii="Times New Roman" w:eastAsia="Times New Roman" w:hAnsi="Times New Roman" w:cs="Times New Roman"/>
          <w:lang w:val="ro-RO"/>
        </w:rPr>
        <w:t>informaţiile</w:t>
      </w:r>
      <w:proofErr w:type="spellEnd"/>
      <w:r w:rsidRPr="00FA1003">
        <w:rPr>
          <w:rFonts w:ascii="Times New Roman" w:eastAsia="Times New Roman" w:hAnsi="Times New Roman" w:cs="Times New Roman"/>
          <w:lang w:val="ro-RO"/>
        </w:rPr>
        <w:t xml:space="preserve"> de interes public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6D90D86C" w14:textId="016701BD" w:rsidR="00317036" w:rsidRPr="00FA1003" w:rsidRDefault="00E54021" w:rsidP="00771414">
      <w:pPr>
        <w:tabs>
          <w:tab w:val="left" w:pos="27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33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 xml:space="preserve"> -  Art. 18 alin. (5) din Hotărârea nr. 123/2002</w:t>
      </w:r>
      <w:r w:rsidR="00BC47E2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 xml:space="preserve">pentru aprobarea Normelor metodologice de aplicare a Legii nr. 544/2001, privind liberul acces la </w:t>
      </w:r>
      <w:proofErr w:type="spellStart"/>
      <w:r w:rsidRPr="00FA1003">
        <w:rPr>
          <w:rFonts w:ascii="Times New Roman" w:eastAsia="Times New Roman" w:hAnsi="Times New Roman" w:cs="Times New Roman"/>
          <w:lang w:val="ro-RO"/>
        </w:rPr>
        <w:t>informaţiile</w:t>
      </w:r>
      <w:proofErr w:type="spellEnd"/>
      <w:r w:rsidRPr="00FA1003">
        <w:rPr>
          <w:rFonts w:ascii="Times New Roman" w:eastAsia="Times New Roman" w:hAnsi="Times New Roman" w:cs="Times New Roman"/>
          <w:lang w:val="ro-RO"/>
        </w:rPr>
        <w:t xml:space="preserve"> de interes public, cu modificările și completările ulterioare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4A5D5007" w14:textId="659E9F8E" w:rsidR="00E54021" w:rsidRPr="00FA1003" w:rsidRDefault="00E54021" w:rsidP="003D6F3B">
      <w:pPr>
        <w:tabs>
          <w:tab w:val="left" w:pos="360"/>
          <w:tab w:val="left" w:pos="2070"/>
          <w:tab w:val="center" w:pos="4320"/>
        </w:tabs>
        <w:autoSpaceDE w:val="0"/>
        <w:autoSpaceDN w:val="0"/>
        <w:adjustRightInd w:val="0"/>
        <w:spacing w:after="0" w:line="240" w:lineRule="auto"/>
        <w:ind w:left="90" w:right="-517"/>
        <w:jc w:val="both"/>
        <w:rPr>
          <w:rFonts w:ascii="Times New Roman" w:eastAsia="Calibri" w:hAnsi="Times New Roman" w:cs="Times New Roman"/>
          <w:lang w:val="ro-RO"/>
        </w:rPr>
      </w:pPr>
      <w:r w:rsidRPr="00FA1003">
        <w:rPr>
          <w:rFonts w:ascii="Times New Roman" w:eastAsia="Calibri" w:hAnsi="Times New Roman" w:cs="Times New Roman"/>
          <w:lang w:val="ro-RO"/>
        </w:rPr>
        <w:t>-</w:t>
      </w:r>
      <w:r w:rsidRPr="00FA1003">
        <w:rPr>
          <w:rFonts w:ascii="Times New Roman" w:eastAsia="Calibri" w:hAnsi="Times New Roman" w:cs="Times New Roman"/>
          <w:color w:val="C00000"/>
          <w:lang w:val="ro-RO"/>
        </w:rPr>
        <w:t xml:space="preserve"> </w:t>
      </w:r>
      <w:r w:rsidRPr="00FA1003">
        <w:rPr>
          <w:rFonts w:ascii="Times New Roman" w:eastAsia="Calibri" w:hAnsi="Times New Roman" w:cs="Times New Roman"/>
          <w:lang w:val="ro-RO"/>
        </w:rPr>
        <w:t>Hotărârea Guvernului nr. 1447/2022 pentru stabilirea salariului de baza minim brut pe țară garantat în plată</w:t>
      </w:r>
      <w:r w:rsidR="00317036" w:rsidRPr="00FA1003">
        <w:rPr>
          <w:rFonts w:ascii="Times New Roman" w:eastAsia="Calibri" w:hAnsi="Times New Roman" w:cs="Times New Roman"/>
          <w:lang w:val="ro-RO"/>
        </w:rPr>
        <w:t>;</w:t>
      </w:r>
    </w:p>
    <w:p w14:paraId="14EC43F7" w14:textId="01E7AAFE" w:rsidR="00317036" w:rsidRPr="00FA1003" w:rsidRDefault="00E54021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517"/>
        <w:jc w:val="both"/>
        <w:rPr>
          <w:rFonts w:ascii="Times New Roman" w:eastAsia="Times New Roman" w:hAnsi="Times New Roman" w:cs="Times New Roman"/>
          <w:lang w:val="ro-RO"/>
        </w:rPr>
      </w:pPr>
      <w:r w:rsidRPr="00FA1003">
        <w:rPr>
          <w:rFonts w:ascii="Times New Roman" w:eastAsia="Times New Roman" w:hAnsi="Times New Roman" w:cs="Times New Roman"/>
          <w:lang w:val="ro-RO"/>
        </w:rPr>
        <w:t>- Art.7</w:t>
      </w:r>
      <w:r w:rsidR="006D077E">
        <w:rPr>
          <w:rFonts w:ascii="Times New Roman" w:eastAsia="Times New Roman" w:hAnsi="Times New Roman" w:cs="Times New Roman"/>
          <w:lang w:val="ro-RO"/>
        </w:rPr>
        <w:t xml:space="preserve"> </w:t>
      </w:r>
      <w:r w:rsidRPr="00FA1003">
        <w:rPr>
          <w:rFonts w:ascii="Times New Roman" w:eastAsia="Times New Roman" w:hAnsi="Times New Roman" w:cs="Times New Roman"/>
          <w:lang w:val="ro-RO"/>
        </w:rPr>
        <w:t>alin.(2) din Legea nr. 52/2003, republicată, privind transparența decizională în administrația publică</w:t>
      </w:r>
      <w:r w:rsidR="00317036" w:rsidRPr="00FA1003">
        <w:rPr>
          <w:rFonts w:ascii="Times New Roman" w:eastAsia="Times New Roman" w:hAnsi="Times New Roman" w:cs="Times New Roman"/>
          <w:lang w:val="ro-RO"/>
        </w:rPr>
        <w:t>;</w:t>
      </w:r>
    </w:p>
    <w:p w14:paraId="405B407B" w14:textId="3406C748" w:rsidR="00287ACE" w:rsidRPr="00FA1003" w:rsidRDefault="00287ACE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517"/>
        <w:jc w:val="both"/>
        <w:rPr>
          <w:rFonts w:ascii="Times New Roman" w:eastAsiaTheme="minorEastAsia" w:hAnsi="Times New Roman" w:cs="Times New Roman"/>
          <w:lang w:val="ro-RO"/>
        </w:rPr>
      </w:pPr>
    </w:p>
    <w:p w14:paraId="6A62C0A2" w14:textId="2356CCDD" w:rsidR="00BC497D" w:rsidRPr="00FA1003" w:rsidRDefault="00BC497D" w:rsidP="003D6F3B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517" w:firstLine="720"/>
        <w:jc w:val="both"/>
        <w:rPr>
          <w:rFonts w:ascii="Times New Roman" w:eastAsiaTheme="minorEastAsia" w:hAnsi="Times New Roman" w:cs="Times New Roman"/>
          <w:lang w:val="ro-RO"/>
        </w:rPr>
      </w:pPr>
      <w:r w:rsidRPr="00FA1003">
        <w:rPr>
          <w:rFonts w:ascii="Times New Roman" w:eastAsiaTheme="minorEastAsia" w:hAnsi="Times New Roman" w:cs="Times New Roman"/>
          <w:lang w:val="ro-RO"/>
        </w:rPr>
        <w:t>Țin</w:t>
      </w:r>
      <w:r w:rsidR="004F015A" w:rsidRPr="00FA1003">
        <w:rPr>
          <w:rFonts w:ascii="Times New Roman" w:eastAsiaTheme="minorEastAsia" w:hAnsi="Times New Roman" w:cs="Times New Roman"/>
          <w:lang w:val="ro-RO"/>
        </w:rPr>
        <w:t>â</w:t>
      </w:r>
      <w:r w:rsidRPr="00FA1003">
        <w:rPr>
          <w:rFonts w:ascii="Times New Roman" w:eastAsiaTheme="minorEastAsia" w:hAnsi="Times New Roman" w:cs="Times New Roman"/>
          <w:lang w:val="ro-RO"/>
        </w:rPr>
        <w:t>nd cont de prevederile art. 182 alin</w:t>
      </w:r>
      <w:r w:rsidR="008902A8" w:rsidRPr="00FA1003">
        <w:rPr>
          <w:rFonts w:ascii="Times New Roman" w:eastAsiaTheme="minorEastAsia" w:hAnsi="Times New Roman" w:cs="Times New Roman"/>
          <w:lang w:val="ro-RO"/>
        </w:rPr>
        <w:t>.</w:t>
      </w:r>
      <w:r w:rsidRPr="00FA1003">
        <w:rPr>
          <w:rFonts w:ascii="Times New Roman" w:eastAsiaTheme="minorEastAsia" w:hAnsi="Times New Roman" w:cs="Times New Roman"/>
          <w:lang w:val="ro-RO"/>
        </w:rPr>
        <w:t xml:space="preserve"> </w:t>
      </w:r>
      <w:r w:rsidR="00A42DA0" w:rsidRPr="00FA1003">
        <w:rPr>
          <w:rFonts w:ascii="Times New Roman" w:eastAsiaTheme="minorEastAsia" w:hAnsi="Times New Roman" w:cs="Times New Roman"/>
          <w:lang w:val="ro-RO"/>
        </w:rPr>
        <w:t xml:space="preserve">(2) și </w:t>
      </w:r>
      <w:r w:rsidRPr="00FA1003">
        <w:rPr>
          <w:rFonts w:ascii="Times New Roman" w:eastAsiaTheme="minorEastAsia" w:hAnsi="Times New Roman" w:cs="Times New Roman"/>
          <w:lang w:val="ro-RO"/>
        </w:rPr>
        <w:t>(4) cu trimitere la art. 136 alin</w:t>
      </w:r>
      <w:r w:rsidR="008902A8" w:rsidRPr="00FA1003">
        <w:rPr>
          <w:rFonts w:ascii="Times New Roman" w:eastAsiaTheme="minorEastAsia" w:hAnsi="Times New Roman" w:cs="Times New Roman"/>
          <w:lang w:val="ro-RO"/>
        </w:rPr>
        <w:t>.</w:t>
      </w:r>
      <w:r w:rsidRPr="00FA1003">
        <w:rPr>
          <w:rFonts w:ascii="Times New Roman" w:eastAsiaTheme="minorEastAsia" w:hAnsi="Times New Roman" w:cs="Times New Roman"/>
          <w:lang w:val="ro-RO"/>
        </w:rPr>
        <w:t xml:space="preserve"> (1) și alin</w:t>
      </w:r>
      <w:r w:rsidR="008902A8" w:rsidRPr="00FA1003">
        <w:rPr>
          <w:rFonts w:ascii="Times New Roman" w:eastAsiaTheme="minorEastAsia" w:hAnsi="Times New Roman" w:cs="Times New Roman"/>
          <w:lang w:val="ro-RO"/>
        </w:rPr>
        <w:t>.</w:t>
      </w:r>
      <w:r w:rsidRPr="00FA1003">
        <w:rPr>
          <w:rFonts w:ascii="Times New Roman" w:eastAsiaTheme="minorEastAsia" w:hAnsi="Times New Roman" w:cs="Times New Roman"/>
          <w:lang w:val="ro-RO"/>
        </w:rPr>
        <w:t xml:space="preserve"> (2) din Ordonanța de </w:t>
      </w:r>
      <w:r w:rsidR="00FF197F" w:rsidRPr="00FA1003">
        <w:rPr>
          <w:rFonts w:ascii="Times New Roman" w:eastAsiaTheme="minorEastAsia" w:hAnsi="Times New Roman" w:cs="Times New Roman"/>
          <w:lang w:val="ro-RO"/>
        </w:rPr>
        <w:t>u</w:t>
      </w:r>
      <w:r w:rsidRPr="00FA1003">
        <w:rPr>
          <w:rFonts w:ascii="Times New Roman" w:eastAsiaTheme="minorEastAsia" w:hAnsi="Times New Roman" w:cs="Times New Roman"/>
          <w:lang w:val="ro-RO"/>
        </w:rPr>
        <w:t>rgență a Guvernului nr.</w:t>
      </w:r>
      <w:r w:rsidR="008902A8" w:rsidRPr="00FA1003">
        <w:rPr>
          <w:rFonts w:ascii="Times New Roman" w:eastAsiaTheme="minorEastAsia" w:hAnsi="Times New Roman" w:cs="Times New Roman"/>
          <w:lang w:val="ro-RO"/>
        </w:rPr>
        <w:t xml:space="preserve"> </w:t>
      </w:r>
      <w:r w:rsidRPr="00FA1003">
        <w:rPr>
          <w:rFonts w:ascii="Times New Roman" w:eastAsiaTheme="minorEastAsia" w:hAnsi="Times New Roman" w:cs="Times New Roman"/>
          <w:lang w:val="ro-RO"/>
        </w:rPr>
        <w:t>57/2019</w:t>
      </w:r>
      <w:r w:rsidR="008902A8" w:rsidRPr="00FA1003">
        <w:rPr>
          <w:rFonts w:ascii="Times New Roman" w:eastAsiaTheme="minorEastAsia" w:hAnsi="Times New Roman" w:cs="Times New Roman"/>
          <w:lang w:val="ro-RO"/>
        </w:rPr>
        <w:t xml:space="preserve"> </w:t>
      </w:r>
      <w:r w:rsidRPr="00FA1003">
        <w:rPr>
          <w:rFonts w:ascii="Times New Roman" w:eastAsiaTheme="minorEastAsia" w:hAnsi="Times New Roman" w:cs="Times New Roman"/>
          <w:lang w:val="ro-RO"/>
        </w:rPr>
        <w:t>privind Codul administrativ, cu modificările și completările ulterioare</w:t>
      </w:r>
      <w:bookmarkEnd w:id="0"/>
      <w:r w:rsidR="00E911DC" w:rsidRPr="00FA1003">
        <w:rPr>
          <w:rFonts w:ascii="Times New Roman" w:eastAsiaTheme="minorEastAsia" w:hAnsi="Times New Roman" w:cs="Times New Roman"/>
          <w:lang w:val="ro-RO"/>
        </w:rPr>
        <w:t>,</w:t>
      </w:r>
    </w:p>
    <w:p w14:paraId="0EC8857B" w14:textId="2BEBF3FE" w:rsidR="00287ACE" w:rsidRPr="00FA1003" w:rsidRDefault="00287ACE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lang w:val="ro-RO"/>
        </w:rPr>
      </w:pPr>
    </w:p>
    <w:p w14:paraId="2C6CD4D3" w14:textId="662D6E2E" w:rsidR="007C3B20" w:rsidRPr="00FA1003" w:rsidRDefault="007C3B20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lang w:val="ro-RO"/>
        </w:rPr>
      </w:pPr>
    </w:p>
    <w:p w14:paraId="6C3D437B" w14:textId="77777777" w:rsidR="007C3B20" w:rsidRPr="00FA1003" w:rsidRDefault="007C3B20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lang w:val="ro-RO"/>
        </w:rPr>
      </w:pPr>
    </w:p>
    <w:p w14:paraId="39110975" w14:textId="6C1FE95A" w:rsidR="00F75A00" w:rsidRPr="00FA1003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lang w:val="ro-RO"/>
        </w:rPr>
      </w:pPr>
      <w:r w:rsidRPr="00FA1003">
        <w:rPr>
          <w:rFonts w:ascii="Times New Roman" w:eastAsiaTheme="minorEastAsia" w:hAnsi="Times New Roman" w:cs="Times New Roman"/>
          <w:b/>
          <w:bCs/>
          <w:lang w:val="ro-RO"/>
        </w:rPr>
        <w:t xml:space="preserve">        </w:t>
      </w:r>
      <w:r w:rsidR="00BA4FCD" w:rsidRPr="00FA1003">
        <w:rPr>
          <w:rFonts w:ascii="Times New Roman" w:eastAsiaTheme="minorEastAsia" w:hAnsi="Times New Roman" w:cs="Times New Roman"/>
          <w:b/>
          <w:bCs/>
          <w:lang w:val="ro-RO"/>
        </w:rPr>
        <w:t xml:space="preserve">  </w:t>
      </w:r>
      <w:r w:rsidR="00BC497D" w:rsidRPr="00FA1003">
        <w:rPr>
          <w:rFonts w:ascii="Times New Roman" w:eastAsiaTheme="minorEastAsia" w:hAnsi="Times New Roman" w:cs="Times New Roman"/>
          <w:b/>
          <w:bCs/>
          <w:lang w:val="ro-RO"/>
        </w:rPr>
        <w:t>INIŢIEZ:</w:t>
      </w:r>
    </w:p>
    <w:p w14:paraId="715E9072" w14:textId="77777777" w:rsidR="007B6B52" w:rsidRPr="00FA1003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lang w:val="ro-RO"/>
        </w:rPr>
      </w:pPr>
    </w:p>
    <w:p w14:paraId="0D5086EF" w14:textId="304064C8" w:rsidR="00FF02D9" w:rsidRPr="00FA1003" w:rsidRDefault="00C32E06" w:rsidP="00FA1003">
      <w:pPr>
        <w:autoSpaceDE w:val="0"/>
        <w:autoSpaceDN w:val="0"/>
        <w:adjustRightInd w:val="0"/>
        <w:spacing w:after="0" w:line="240" w:lineRule="auto"/>
        <w:ind w:left="360" w:right="275" w:hanging="927"/>
        <w:jc w:val="center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             </w:t>
      </w:r>
      <w:r w:rsidR="0007479C" w:rsidRPr="00FA1003">
        <w:rPr>
          <w:rFonts w:ascii="Times New Roman" w:eastAsiaTheme="minorEastAsia" w:hAnsi="Times New Roman" w:cs="Times New Roman"/>
          <w:b/>
          <w:lang w:val="ro-RO"/>
        </w:rPr>
        <w:t xml:space="preserve">  </w:t>
      </w:r>
      <w:r w:rsidR="00F75A00" w:rsidRPr="00FA1003">
        <w:rPr>
          <w:rFonts w:ascii="Times New Roman" w:eastAsiaTheme="minorEastAsia" w:hAnsi="Times New Roman" w:cs="Times New Roman"/>
          <w:b/>
          <w:lang w:val="ro-RO"/>
        </w:rPr>
        <w:t>Proiectul de hotărâre</w:t>
      </w:r>
      <w:r w:rsidR="00BC497D"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 xml:space="preserve">privind aprobarea unor taxe </w:t>
      </w:r>
      <w:r w:rsidR="00F75A00" w:rsidRPr="00FA1003">
        <w:rPr>
          <w:rFonts w:ascii="Times New Roman" w:eastAsiaTheme="minorEastAsia" w:hAnsi="Times New Roman" w:cs="Times New Roman"/>
          <w:b/>
          <w:lang w:val="ro-RO"/>
        </w:rPr>
        <w:t>ș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 xml:space="preserve">i tarife practicate de </w:t>
      </w:r>
      <w:r w:rsidR="00FA1003"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>Consiliul</w:t>
      </w:r>
      <w:r w:rsidR="00F75A00"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>Jude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ț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>ea</w:t>
      </w:r>
      <w:r w:rsidR="00F75A00" w:rsidRPr="00FA1003">
        <w:rPr>
          <w:rFonts w:ascii="Times New Roman" w:eastAsiaTheme="minorEastAsia" w:hAnsi="Times New Roman" w:cs="Times New Roman"/>
          <w:b/>
          <w:lang w:val="ro-RO"/>
        </w:rPr>
        <w:t xml:space="preserve">n </w:t>
      </w:r>
      <w:r w:rsidR="00FF02D9" w:rsidRPr="00FA1003">
        <w:rPr>
          <w:rFonts w:ascii="Times New Roman" w:eastAsiaTheme="minorEastAsia" w:hAnsi="Times New Roman" w:cs="Times New Roman"/>
          <w:b/>
          <w:lang w:val="ro-RO"/>
        </w:rPr>
        <w:t>Satu Mare</w:t>
      </w:r>
      <w:r w:rsidR="007B6B52"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ș</w:t>
      </w:r>
      <w:r w:rsidR="007B6B52" w:rsidRPr="00FA1003">
        <w:rPr>
          <w:rFonts w:ascii="Times New Roman" w:eastAsiaTheme="minorEastAsia" w:hAnsi="Times New Roman" w:cs="Times New Roman"/>
          <w:b/>
          <w:lang w:val="ro-RO"/>
        </w:rPr>
        <w:t>i institu</w:t>
      </w:r>
      <w:r w:rsidR="00BF18BD" w:rsidRPr="00FA1003">
        <w:rPr>
          <w:rFonts w:ascii="Times New Roman" w:eastAsiaTheme="minorEastAsia" w:hAnsi="Times New Roman" w:cs="Times New Roman"/>
          <w:b/>
          <w:lang w:val="ro-RO"/>
        </w:rPr>
        <w:t>ț</w:t>
      </w:r>
      <w:r w:rsidR="007B6B52" w:rsidRPr="00FA1003">
        <w:rPr>
          <w:rFonts w:ascii="Times New Roman" w:eastAsiaTheme="minorEastAsia" w:hAnsi="Times New Roman" w:cs="Times New Roman"/>
          <w:b/>
          <w:lang w:val="ro-RO"/>
        </w:rPr>
        <w:t xml:space="preserve">iile publice subordonate acestuia, </w:t>
      </w:r>
      <w:r w:rsidR="00FA1003"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  <w:r w:rsidR="007B6B52" w:rsidRPr="00FA1003">
        <w:rPr>
          <w:rFonts w:ascii="Times New Roman" w:eastAsiaTheme="minorEastAsia" w:hAnsi="Times New Roman" w:cs="Times New Roman"/>
          <w:b/>
          <w:lang w:val="ro-RO"/>
        </w:rPr>
        <w:t>în anul fiscal 202</w:t>
      </w:r>
      <w:r w:rsidR="00317036" w:rsidRPr="00FA1003">
        <w:rPr>
          <w:rFonts w:ascii="Times New Roman" w:eastAsiaTheme="minorEastAsia" w:hAnsi="Times New Roman" w:cs="Times New Roman"/>
          <w:b/>
          <w:lang w:val="ro-RO"/>
        </w:rPr>
        <w:t>4</w:t>
      </w:r>
    </w:p>
    <w:p w14:paraId="65552AA8" w14:textId="40477B87" w:rsidR="00FF02D9" w:rsidRPr="00FA1003" w:rsidRDefault="00446013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</w:t>
      </w:r>
    </w:p>
    <w:p w14:paraId="39422023" w14:textId="31671A5C" w:rsidR="00C32E06" w:rsidRPr="00FA1003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</w:t>
      </w:r>
    </w:p>
    <w:p w14:paraId="2EA799B7" w14:textId="3410862C" w:rsidR="00BC497D" w:rsidRPr="00FA1003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        </w:t>
      </w:r>
      <w:r w:rsidR="00BC497D" w:rsidRPr="00FA1003">
        <w:rPr>
          <w:rFonts w:ascii="Times New Roman" w:eastAsiaTheme="minorEastAsia" w:hAnsi="Times New Roman" w:cs="Times New Roman"/>
          <w:b/>
          <w:lang w:val="ro-RO"/>
        </w:rPr>
        <w:t>INIŢIATOR:</w:t>
      </w:r>
    </w:p>
    <w:p w14:paraId="6EC0C5AA" w14:textId="3EFF28E7" w:rsidR="00BC497D" w:rsidRPr="00FA1003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lang w:val="ro-RO"/>
        </w:rPr>
      </w:pPr>
      <w:r w:rsidRPr="00FA1003">
        <w:rPr>
          <w:rFonts w:ascii="Times New Roman" w:eastAsiaTheme="minorEastAsia" w:hAnsi="Times New Roman" w:cs="Times New Roman"/>
          <w:b/>
          <w:lang w:val="ro-RO"/>
        </w:rPr>
        <w:t xml:space="preserve">         </w:t>
      </w:r>
      <w:r w:rsidR="00BC497D" w:rsidRPr="00FA1003">
        <w:rPr>
          <w:rFonts w:ascii="Times New Roman" w:eastAsiaTheme="minorEastAsia" w:hAnsi="Times New Roman" w:cs="Times New Roman"/>
          <w:b/>
          <w:lang w:val="ro-RO"/>
        </w:rPr>
        <w:t>PREŞEDINTE</w:t>
      </w:r>
    </w:p>
    <w:p w14:paraId="693B8164" w14:textId="1F094180" w:rsidR="00BC497D" w:rsidRPr="00FA1003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lang w:val="ro-RO"/>
        </w:rPr>
      </w:pPr>
      <w:r w:rsidRPr="00FA1003">
        <w:rPr>
          <w:rFonts w:ascii="Times New Roman" w:eastAsiaTheme="minorEastAsia" w:hAnsi="Times New Roman" w:cs="Times New Roman"/>
          <w:bCs/>
          <w:lang w:val="ro-RO"/>
        </w:rPr>
        <w:t xml:space="preserve">                                                                </w:t>
      </w:r>
      <w:r w:rsidR="0007479C" w:rsidRPr="00FA1003">
        <w:rPr>
          <w:rFonts w:ascii="Times New Roman" w:eastAsiaTheme="minorEastAsia" w:hAnsi="Times New Roman" w:cs="Times New Roman"/>
          <w:bCs/>
          <w:lang w:val="ro-RO"/>
        </w:rPr>
        <w:t xml:space="preserve">     </w:t>
      </w:r>
      <w:r w:rsidRPr="00FA1003">
        <w:rPr>
          <w:rFonts w:ascii="Times New Roman" w:eastAsiaTheme="minorEastAsia" w:hAnsi="Times New Roman" w:cs="Times New Roman"/>
          <w:bCs/>
          <w:lang w:val="ro-RO"/>
        </w:rPr>
        <w:t xml:space="preserve"> </w:t>
      </w:r>
      <w:r w:rsidR="00FA1003" w:rsidRPr="00FA1003">
        <w:rPr>
          <w:rFonts w:ascii="Times New Roman" w:eastAsiaTheme="minorEastAsia" w:hAnsi="Times New Roman" w:cs="Times New Roman"/>
          <w:bCs/>
          <w:lang w:val="ro-RO"/>
        </w:rPr>
        <w:t xml:space="preserve">      </w:t>
      </w:r>
      <w:proofErr w:type="spellStart"/>
      <w:r w:rsidRPr="00FA1003">
        <w:rPr>
          <w:rFonts w:ascii="Times New Roman" w:eastAsiaTheme="minorEastAsia" w:hAnsi="Times New Roman" w:cs="Times New Roman"/>
          <w:bCs/>
          <w:lang w:val="ro-RO"/>
        </w:rPr>
        <w:t>Pataki</w:t>
      </w:r>
      <w:proofErr w:type="spellEnd"/>
      <w:r w:rsidRPr="00FA1003">
        <w:rPr>
          <w:rFonts w:ascii="Times New Roman" w:eastAsiaTheme="minorEastAsia" w:hAnsi="Times New Roman" w:cs="Times New Roman"/>
          <w:bCs/>
          <w:lang w:val="ro-RO"/>
        </w:rPr>
        <w:t xml:space="preserve"> Csaba</w:t>
      </w:r>
    </w:p>
    <w:p w14:paraId="7FA0B8A9" w14:textId="77777777" w:rsidR="00E911DC" w:rsidRPr="00FA1003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3016A1DD" w14:textId="303F0F0F" w:rsidR="00E911DC" w:rsidRPr="00FA1003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7E317F52" w14:textId="4BEE7AED" w:rsidR="004E07DF" w:rsidRPr="00FA100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16EEC5F8" w14:textId="612D75D6" w:rsidR="004E07DF" w:rsidRPr="00FA100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280E7C2B" w14:textId="4EBE46E7" w:rsidR="004E07DF" w:rsidRPr="00FA100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74B2D81E" w14:textId="0C19ECB0" w:rsidR="004E07DF" w:rsidRPr="00FA100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2AF65F3B" w14:textId="77777777" w:rsidR="00FA1003" w:rsidRPr="00FA1003" w:rsidRDefault="00FA100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lang w:val="ro-RO"/>
        </w:rPr>
      </w:pPr>
    </w:p>
    <w:p w14:paraId="541D8F64" w14:textId="77777777" w:rsidR="00FA1003" w:rsidRDefault="00FA100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</w:pPr>
    </w:p>
    <w:p w14:paraId="23A35697" w14:textId="0D12E3EC" w:rsidR="008A1781" w:rsidRPr="00771414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  <w:r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Red</w:t>
      </w:r>
      <w:r w:rsidR="00E911DC"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. </w:t>
      </w:r>
      <w:r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T</w:t>
      </w:r>
      <w:r w:rsidR="00E911DC"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e</w:t>
      </w:r>
      <w:r w:rsidR="00BA4FCD"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hn.</w:t>
      </w:r>
      <w:r w:rsidR="00E911DC"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I.A.R.</w:t>
      </w:r>
      <w:r w:rsidR="00E911DC"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771414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5.ex</w:t>
      </w:r>
    </w:p>
    <w:sectPr w:rsidR="008A1781" w:rsidRPr="00771414" w:rsidSect="00E911DC">
      <w:footerReference w:type="default" r:id="rId7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A5D99" w14:textId="77777777" w:rsidR="00023E1F" w:rsidRDefault="00023E1F" w:rsidP="00E911DC">
      <w:pPr>
        <w:spacing w:after="0" w:line="240" w:lineRule="auto"/>
      </w:pPr>
      <w:r>
        <w:separator/>
      </w:r>
    </w:p>
  </w:endnote>
  <w:endnote w:type="continuationSeparator" w:id="0">
    <w:p w14:paraId="038B266F" w14:textId="77777777" w:rsidR="00023E1F" w:rsidRDefault="00023E1F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7755" w14:textId="77777777" w:rsidR="00023E1F" w:rsidRDefault="00023E1F" w:rsidP="00E911DC">
      <w:pPr>
        <w:spacing w:after="0" w:line="240" w:lineRule="auto"/>
      </w:pPr>
      <w:r>
        <w:separator/>
      </w:r>
    </w:p>
  </w:footnote>
  <w:footnote w:type="continuationSeparator" w:id="0">
    <w:p w14:paraId="509A9C70" w14:textId="77777777" w:rsidR="00023E1F" w:rsidRDefault="00023E1F" w:rsidP="00E9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56DD"/>
    <w:multiLevelType w:val="hybridMultilevel"/>
    <w:tmpl w:val="575E1FF0"/>
    <w:lvl w:ilvl="0" w:tplc="19263A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C3E"/>
    <w:multiLevelType w:val="hybridMultilevel"/>
    <w:tmpl w:val="BD3E6FDA"/>
    <w:lvl w:ilvl="0" w:tplc="835CDF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51820"/>
    <w:multiLevelType w:val="hybridMultilevel"/>
    <w:tmpl w:val="987A254E"/>
    <w:lvl w:ilvl="0" w:tplc="67349D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64FF"/>
    <w:multiLevelType w:val="hybridMultilevel"/>
    <w:tmpl w:val="B9B87686"/>
    <w:lvl w:ilvl="0" w:tplc="E878C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2085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760424">
    <w:abstractNumId w:val="9"/>
  </w:num>
  <w:num w:numId="3" w16cid:durableId="1234926765">
    <w:abstractNumId w:val="6"/>
  </w:num>
  <w:num w:numId="4" w16cid:durableId="1192886974">
    <w:abstractNumId w:val="3"/>
  </w:num>
  <w:num w:numId="5" w16cid:durableId="1330131914">
    <w:abstractNumId w:val="6"/>
  </w:num>
  <w:num w:numId="6" w16cid:durableId="174350633">
    <w:abstractNumId w:val="9"/>
  </w:num>
  <w:num w:numId="7" w16cid:durableId="1922913004">
    <w:abstractNumId w:val="11"/>
  </w:num>
  <w:num w:numId="8" w16cid:durableId="1561402025">
    <w:abstractNumId w:val="2"/>
  </w:num>
  <w:num w:numId="9" w16cid:durableId="247468135">
    <w:abstractNumId w:val="7"/>
  </w:num>
  <w:num w:numId="10" w16cid:durableId="1686711052">
    <w:abstractNumId w:val="8"/>
  </w:num>
  <w:num w:numId="11" w16cid:durableId="669482446">
    <w:abstractNumId w:val="4"/>
  </w:num>
  <w:num w:numId="12" w16cid:durableId="165756458">
    <w:abstractNumId w:val="1"/>
  </w:num>
  <w:num w:numId="13" w16cid:durableId="314064851">
    <w:abstractNumId w:val="5"/>
  </w:num>
  <w:num w:numId="14" w16cid:durableId="91215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23E1F"/>
    <w:rsid w:val="0005464F"/>
    <w:rsid w:val="0007479C"/>
    <w:rsid w:val="00080345"/>
    <w:rsid w:val="000A0F57"/>
    <w:rsid w:val="000A12A4"/>
    <w:rsid w:val="000B058C"/>
    <w:rsid w:val="000C42B9"/>
    <w:rsid w:val="001538FC"/>
    <w:rsid w:val="001B16B3"/>
    <w:rsid w:val="001D6AF6"/>
    <w:rsid w:val="00212F0B"/>
    <w:rsid w:val="002166F6"/>
    <w:rsid w:val="00287ACE"/>
    <w:rsid w:val="002A7B10"/>
    <w:rsid w:val="00317036"/>
    <w:rsid w:val="0037276C"/>
    <w:rsid w:val="003D6F3B"/>
    <w:rsid w:val="00446013"/>
    <w:rsid w:val="004D7F8F"/>
    <w:rsid w:val="004E07DF"/>
    <w:rsid w:val="004E43CE"/>
    <w:rsid w:val="004F015A"/>
    <w:rsid w:val="004F7118"/>
    <w:rsid w:val="0051485D"/>
    <w:rsid w:val="005347D1"/>
    <w:rsid w:val="00567617"/>
    <w:rsid w:val="005A2B57"/>
    <w:rsid w:val="00685B6F"/>
    <w:rsid w:val="006D077E"/>
    <w:rsid w:val="0073652C"/>
    <w:rsid w:val="00771414"/>
    <w:rsid w:val="007778B1"/>
    <w:rsid w:val="007B6B52"/>
    <w:rsid w:val="007C3B20"/>
    <w:rsid w:val="0082390C"/>
    <w:rsid w:val="00834A23"/>
    <w:rsid w:val="008718A2"/>
    <w:rsid w:val="008902A8"/>
    <w:rsid w:val="00891E66"/>
    <w:rsid w:val="008A1781"/>
    <w:rsid w:val="009265A5"/>
    <w:rsid w:val="00943635"/>
    <w:rsid w:val="00945AF4"/>
    <w:rsid w:val="00977766"/>
    <w:rsid w:val="009865DC"/>
    <w:rsid w:val="009A4658"/>
    <w:rsid w:val="009C7802"/>
    <w:rsid w:val="009D549C"/>
    <w:rsid w:val="00A42DA0"/>
    <w:rsid w:val="00A8051C"/>
    <w:rsid w:val="00A851A4"/>
    <w:rsid w:val="00AA2F8D"/>
    <w:rsid w:val="00AE4ECB"/>
    <w:rsid w:val="00AF7120"/>
    <w:rsid w:val="00B510C8"/>
    <w:rsid w:val="00B66429"/>
    <w:rsid w:val="00BA1EC1"/>
    <w:rsid w:val="00BA4FCD"/>
    <w:rsid w:val="00BB10FF"/>
    <w:rsid w:val="00BB5F72"/>
    <w:rsid w:val="00BC47E2"/>
    <w:rsid w:val="00BC497D"/>
    <w:rsid w:val="00BF18BD"/>
    <w:rsid w:val="00C32E06"/>
    <w:rsid w:val="00C41142"/>
    <w:rsid w:val="00CA4B04"/>
    <w:rsid w:val="00D33FEA"/>
    <w:rsid w:val="00D61FB9"/>
    <w:rsid w:val="00D84399"/>
    <w:rsid w:val="00DA5B61"/>
    <w:rsid w:val="00E00096"/>
    <w:rsid w:val="00E017B7"/>
    <w:rsid w:val="00E335B4"/>
    <w:rsid w:val="00E54021"/>
    <w:rsid w:val="00E604EB"/>
    <w:rsid w:val="00E911DC"/>
    <w:rsid w:val="00F30E91"/>
    <w:rsid w:val="00F51B4E"/>
    <w:rsid w:val="00F570A0"/>
    <w:rsid w:val="00F72D66"/>
    <w:rsid w:val="00F75A00"/>
    <w:rsid w:val="00F92469"/>
    <w:rsid w:val="00FA1003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54021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E540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  <w:style w:type="character" w:customStyle="1" w:styleId="Heading1Char">
    <w:name w:val="Heading 1 Char"/>
    <w:basedOn w:val="DefaultParagraphFont"/>
    <w:link w:val="Heading1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E54021"/>
  </w:style>
  <w:style w:type="paragraph" w:customStyle="1" w:styleId="content2">
    <w:name w:val="content2"/>
    <w:basedOn w:val="Normal"/>
    <w:rsid w:val="00E54021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0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E5402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1075</Words>
  <Characters>6132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7</cp:revision>
  <cp:lastPrinted>2020-08-12T06:42:00Z</cp:lastPrinted>
  <dcterms:created xsi:type="dcterms:W3CDTF">2023-02-15T08:09:00Z</dcterms:created>
  <dcterms:modified xsi:type="dcterms:W3CDTF">2023-02-15T11:30:00Z</dcterms:modified>
</cp:coreProperties>
</file>