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2A079" w14:textId="77777777" w:rsidR="00621DD2" w:rsidRPr="00A821D8" w:rsidRDefault="00621DD2" w:rsidP="00621DD2">
      <w:pPr>
        <w:pStyle w:val="Normal1"/>
        <w:jc w:val="both"/>
        <w:rPr>
          <w:iCs/>
          <w:color w:val="auto"/>
          <w:sz w:val="22"/>
          <w:lang w:val="ro-RO"/>
        </w:rPr>
      </w:pPr>
    </w:p>
    <w:p w14:paraId="0B8DA67E" w14:textId="0AA2D002" w:rsidR="00561100" w:rsidRPr="00A821D8" w:rsidRDefault="00561100" w:rsidP="00561100">
      <w:pPr>
        <w:spacing w:after="0" w:line="240" w:lineRule="auto"/>
        <w:contextualSpacing/>
        <w:jc w:val="both"/>
        <w:rPr>
          <w:rFonts w:ascii="Times New Roman" w:hAnsi="Times New Roman"/>
          <w:b/>
          <w:lang w:val="ro-RO"/>
        </w:rPr>
      </w:pPr>
      <w:r w:rsidRPr="00A821D8">
        <w:rPr>
          <w:rFonts w:ascii="Times New Roman" w:hAnsi="Times New Roman"/>
          <w:b/>
          <w:lang w:val="ro-RO"/>
        </w:rPr>
        <w:t xml:space="preserve">JUDEŢUL SATU MARE                  </w:t>
      </w:r>
      <w:r w:rsidR="003C481E" w:rsidRPr="00A821D8">
        <w:rPr>
          <w:rFonts w:ascii="Times New Roman" w:hAnsi="Times New Roman"/>
          <w:b/>
          <w:lang w:val="ro-RO"/>
        </w:rPr>
        <w:t xml:space="preserve">       </w:t>
      </w:r>
      <w:r w:rsidRPr="00A821D8">
        <w:rPr>
          <w:rFonts w:ascii="Times New Roman" w:hAnsi="Times New Roman"/>
          <w:b/>
          <w:lang w:val="ro-RO"/>
        </w:rPr>
        <w:t xml:space="preserve">     </w:t>
      </w:r>
      <w:r w:rsidRPr="00A821D8">
        <w:rPr>
          <w:rFonts w:ascii="Times New Roman" w:hAnsi="Times New Roman"/>
          <w:b/>
          <w:i/>
          <w:lang w:val="ro-RO"/>
        </w:rPr>
        <w:t>Anexa  la Proiectul de hotărâre</w:t>
      </w:r>
      <w:r w:rsidRPr="00A821D8">
        <w:rPr>
          <w:rFonts w:ascii="Times New Roman" w:hAnsi="Times New Roman"/>
          <w:b/>
          <w:i/>
          <w:color w:val="FF0000"/>
          <w:lang w:val="ro-RO"/>
        </w:rPr>
        <w:t xml:space="preserve"> </w:t>
      </w:r>
      <w:r w:rsidRPr="00A821D8">
        <w:rPr>
          <w:rFonts w:ascii="Times New Roman" w:hAnsi="Times New Roman"/>
          <w:b/>
          <w:i/>
          <w:lang w:val="ro-RO"/>
        </w:rPr>
        <w:t>nr. ________________2022</w:t>
      </w:r>
    </w:p>
    <w:p w14:paraId="5438F78E" w14:textId="77777777" w:rsidR="00561100" w:rsidRPr="00A821D8" w:rsidRDefault="00561100" w:rsidP="00561100">
      <w:pPr>
        <w:spacing w:after="0" w:line="240" w:lineRule="auto"/>
        <w:contextualSpacing/>
        <w:jc w:val="both"/>
        <w:rPr>
          <w:rFonts w:ascii="Times New Roman" w:hAnsi="Times New Roman"/>
          <w:b/>
          <w:lang w:val="ro-RO"/>
        </w:rPr>
      </w:pPr>
      <w:r w:rsidRPr="00A821D8">
        <w:rPr>
          <w:rFonts w:ascii="Times New Roman" w:hAnsi="Times New Roman"/>
          <w:b/>
          <w:lang w:val="ro-RO"/>
        </w:rPr>
        <w:t xml:space="preserve">CONSILIUL JUDEŢEAN </w:t>
      </w:r>
    </w:p>
    <w:p w14:paraId="287DDCE0" w14:textId="77777777" w:rsidR="00561100" w:rsidRPr="00A821D8" w:rsidRDefault="00561100" w:rsidP="00561100">
      <w:pPr>
        <w:spacing w:after="0" w:line="240" w:lineRule="auto"/>
        <w:contextualSpacing/>
        <w:jc w:val="both"/>
        <w:rPr>
          <w:rFonts w:ascii="Times New Roman" w:hAnsi="Times New Roman"/>
          <w:b/>
          <w:lang w:val="ro-RO"/>
        </w:rPr>
      </w:pPr>
      <w:r w:rsidRPr="00A821D8">
        <w:rPr>
          <w:rFonts w:ascii="Times New Roman" w:hAnsi="Times New Roman"/>
          <w:b/>
          <w:lang w:val="ro-RO"/>
        </w:rPr>
        <w:t>DIRECŢIA DEZVOLTARE REGIONALĂ</w:t>
      </w:r>
    </w:p>
    <w:p w14:paraId="2478D72B" w14:textId="0C1605A3" w:rsidR="00BA1854" w:rsidRPr="00A821D8" w:rsidRDefault="00BA1854" w:rsidP="00621DD2">
      <w:pPr>
        <w:pStyle w:val="Normal1"/>
        <w:jc w:val="center"/>
        <w:rPr>
          <w:iCs/>
          <w:color w:val="auto"/>
          <w:sz w:val="22"/>
          <w:lang w:val="ro-RO"/>
        </w:rPr>
      </w:pPr>
    </w:p>
    <w:p w14:paraId="13B56CC5" w14:textId="77777777" w:rsidR="00621DD2" w:rsidRPr="00A821D8" w:rsidRDefault="00621DD2" w:rsidP="00621DD2">
      <w:pPr>
        <w:pStyle w:val="Normal1"/>
        <w:jc w:val="both"/>
        <w:rPr>
          <w:b/>
          <w:bCs/>
          <w:iCs/>
          <w:color w:val="auto"/>
          <w:sz w:val="22"/>
          <w:u w:val="single"/>
          <w:lang w:val="ro-RO"/>
        </w:rPr>
      </w:pPr>
    </w:p>
    <w:p w14:paraId="2C1AA118" w14:textId="77777777" w:rsidR="003C481E" w:rsidRPr="00A821D8" w:rsidRDefault="00621DD2" w:rsidP="00621DD2">
      <w:pPr>
        <w:pStyle w:val="Normal1"/>
        <w:jc w:val="center"/>
        <w:rPr>
          <w:b/>
          <w:bCs/>
          <w:iCs/>
          <w:color w:val="auto"/>
          <w:sz w:val="22"/>
          <w:u w:val="single"/>
          <w:lang w:val="ro-RO"/>
        </w:rPr>
      </w:pPr>
      <w:r w:rsidRPr="00A821D8">
        <w:rPr>
          <w:b/>
          <w:bCs/>
          <w:iCs/>
          <w:color w:val="auto"/>
          <w:sz w:val="22"/>
          <w:u w:val="single"/>
          <w:lang w:val="ro-RO"/>
        </w:rPr>
        <w:t xml:space="preserve">Descrierea sumară a investiției propusă a fi realizată prin proiectul </w:t>
      </w:r>
    </w:p>
    <w:p w14:paraId="321A6EF9" w14:textId="00BEA05C" w:rsidR="00621DD2" w:rsidRPr="00A821D8" w:rsidRDefault="00621DD2" w:rsidP="00621DD2">
      <w:pPr>
        <w:pStyle w:val="Normal1"/>
        <w:jc w:val="center"/>
        <w:rPr>
          <w:b/>
          <w:bCs/>
          <w:iCs/>
          <w:color w:val="auto"/>
          <w:sz w:val="22"/>
          <w:u w:val="single"/>
          <w:lang w:val="ro-RO"/>
        </w:rPr>
      </w:pPr>
      <w:r w:rsidRPr="00A821D8">
        <w:rPr>
          <w:b/>
          <w:bCs/>
          <w:sz w:val="22"/>
          <w:u w:val="single"/>
          <w:lang w:val="ro-RO"/>
        </w:rPr>
        <w:t xml:space="preserve">„Creșterea eficienței energetice a sediului administrativ al Consiliului Județean Satu Mare” </w:t>
      </w:r>
    </w:p>
    <w:p w14:paraId="3B202325" w14:textId="77777777" w:rsidR="00621DD2" w:rsidRPr="00A821D8" w:rsidRDefault="00621DD2" w:rsidP="00621DD2">
      <w:pPr>
        <w:pStyle w:val="Normal1"/>
        <w:jc w:val="both"/>
        <w:rPr>
          <w:b/>
          <w:bCs/>
          <w:iCs/>
          <w:color w:val="auto"/>
          <w:sz w:val="22"/>
          <w:u w:val="single"/>
          <w:lang w:val="ro-RO"/>
        </w:rPr>
      </w:pPr>
    </w:p>
    <w:p w14:paraId="5266A7BC" w14:textId="77777777" w:rsidR="00BA1854" w:rsidRPr="00A821D8" w:rsidRDefault="00BA1854" w:rsidP="00621DD2">
      <w:pPr>
        <w:pStyle w:val="Normal1"/>
        <w:jc w:val="both"/>
        <w:rPr>
          <w:iCs/>
          <w:color w:val="auto"/>
          <w:sz w:val="22"/>
          <w:u w:val="single"/>
          <w:lang w:val="ro-RO"/>
        </w:rPr>
      </w:pPr>
    </w:p>
    <w:p w14:paraId="30AD598D" w14:textId="77777777" w:rsidR="00621DD2" w:rsidRPr="00AC45D9" w:rsidRDefault="00621DD2" w:rsidP="00621DD2">
      <w:pPr>
        <w:pStyle w:val="Normal1"/>
        <w:ind w:left="100" w:firstLine="620"/>
        <w:jc w:val="both"/>
        <w:rPr>
          <w:iCs/>
          <w:color w:val="auto"/>
          <w:sz w:val="22"/>
          <w:lang w:val="ro-RO"/>
        </w:rPr>
      </w:pPr>
      <w:bookmarkStart w:id="0" w:name="_Hlk100300869"/>
      <w:bookmarkStart w:id="1" w:name="_Hlk100310023"/>
      <w:r w:rsidRPr="00AC45D9">
        <w:rPr>
          <w:iCs/>
          <w:color w:val="auto"/>
          <w:sz w:val="22"/>
          <w:lang w:val="ro-RO"/>
        </w:rPr>
        <w:t>În urma indicatorilor de analiză tehnică și datorită faptului că, clădirea este una foarte înaltă și prezintă o arhitectură specială care încadrează clădirea în întreg ansamblul arhitectural din Centrul Municipiului Satu Mare, nu se poate propune o soluție care sa cuprindă un sistem de izolare termica a anvelopei clădirii/pereți exteriori, astfel că soluția impusă presupune aplicarea următoarelor soluții:</w:t>
      </w:r>
    </w:p>
    <w:p w14:paraId="05514952" w14:textId="0723E63A" w:rsidR="00621DD2" w:rsidRPr="00AC45D9" w:rsidRDefault="00621DD2" w:rsidP="00621DD2">
      <w:pPr>
        <w:pStyle w:val="Normal1"/>
        <w:ind w:left="100" w:firstLine="620"/>
        <w:jc w:val="both"/>
        <w:rPr>
          <w:iCs/>
          <w:color w:val="auto"/>
          <w:sz w:val="22"/>
          <w:lang w:val="ro-RO"/>
        </w:rPr>
      </w:pPr>
      <w:r w:rsidRPr="00AC45D9">
        <w:rPr>
          <w:iCs/>
          <w:color w:val="auto"/>
          <w:sz w:val="22"/>
          <w:lang w:val="ro-RO"/>
        </w:rPr>
        <w:t xml:space="preserve">1. Termoizolarea </w:t>
      </w:r>
      <w:proofErr w:type="spellStart"/>
      <w:r w:rsidRPr="00AC45D9">
        <w:rPr>
          <w:iCs/>
          <w:color w:val="auto"/>
          <w:sz w:val="22"/>
          <w:lang w:val="ro-RO"/>
        </w:rPr>
        <w:t>parape</w:t>
      </w:r>
      <w:r w:rsidR="00701651" w:rsidRPr="00AC45D9">
        <w:rPr>
          <w:iCs/>
          <w:color w:val="auto"/>
          <w:sz w:val="22"/>
          <w:lang w:val="ro-RO"/>
        </w:rPr>
        <w:t>ț</w:t>
      </w:r>
      <w:r w:rsidRPr="00AC45D9">
        <w:rPr>
          <w:iCs/>
          <w:color w:val="auto"/>
          <w:sz w:val="22"/>
          <w:lang w:val="ro-RO"/>
        </w:rPr>
        <w:t>ilor</w:t>
      </w:r>
      <w:proofErr w:type="spellEnd"/>
      <w:r w:rsidRPr="00AC45D9">
        <w:rPr>
          <w:iCs/>
          <w:color w:val="auto"/>
          <w:sz w:val="22"/>
          <w:lang w:val="ro-RO"/>
        </w:rPr>
        <w:t xml:space="preserve"> de fereastr</w:t>
      </w:r>
      <w:r w:rsidR="005B33B5" w:rsidRPr="00AC45D9">
        <w:rPr>
          <w:iCs/>
          <w:color w:val="auto"/>
          <w:sz w:val="22"/>
          <w:lang w:val="ro-RO"/>
        </w:rPr>
        <w:t>ă</w:t>
      </w:r>
      <w:r w:rsidRPr="00AC45D9">
        <w:rPr>
          <w:iCs/>
          <w:color w:val="auto"/>
          <w:sz w:val="22"/>
          <w:lang w:val="ro-RO"/>
        </w:rPr>
        <w:t xml:space="preserve"> pe interior </w:t>
      </w:r>
      <w:r w:rsidR="005B33B5" w:rsidRPr="00AC45D9">
        <w:rPr>
          <w:iCs/>
          <w:color w:val="auto"/>
          <w:sz w:val="22"/>
          <w:lang w:val="ro-RO"/>
        </w:rPr>
        <w:t>ș</w:t>
      </w:r>
      <w:r w:rsidRPr="00AC45D9">
        <w:rPr>
          <w:iCs/>
          <w:color w:val="auto"/>
          <w:sz w:val="22"/>
          <w:lang w:val="ro-RO"/>
        </w:rPr>
        <w:t>i partea inferioar</w:t>
      </w:r>
      <w:r w:rsidR="005B33B5" w:rsidRPr="00AC45D9">
        <w:rPr>
          <w:iCs/>
          <w:color w:val="auto"/>
          <w:sz w:val="22"/>
          <w:lang w:val="ro-RO"/>
        </w:rPr>
        <w:t>ă</w:t>
      </w:r>
      <w:r w:rsidRPr="00AC45D9">
        <w:rPr>
          <w:iCs/>
          <w:color w:val="auto"/>
          <w:sz w:val="22"/>
          <w:lang w:val="ro-RO"/>
        </w:rPr>
        <w:t xml:space="preserve"> a </w:t>
      </w:r>
      <w:proofErr w:type="spellStart"/>
      <w:r w:rsidRPr="00AC45D9">
        <w:rPr>
          <w:iCs/>
          <w:color w:val="auto"/>
          <w:sz w:val="22"/>
          <w:lang w:val="ro-RO"/>
        </w:rPr>
        <w:t>pervazelor</w:t>
      </w:r>
      <w:proofErr w:type="spellEnd"/>
      <w:r w:rsidRPr="00AC45D9">
        <w:rPr>
          <w:iCs/>
          <w:color w:val="auto"/>
          <w:sz w:val="22"/>
          <w:lang w:val="ro-RO"/>
        </w:rPr>
        <w:t xml:space="preserve"> din beton;</w:t>
      </w:r>
    </w:p>
    <w:p w14:paraId="1A769320" w14:textId="524452FB" w:rsidR="00621DD2" w:rsidRPr="00AC45D9" w:rsidRDefault="00621DD2" w:rsidP="00621DD2">
      <w:pPr>
        <w:pStyle w:val="Normal1"/>
        <w:ind w:left="100" w:firstLine="620"/>
        <w:jc w:val="both"/>
        <w:rPr>
          <w:iCs/>
          <w:color w:val="auto"/>
          <w:sz w:val="22"/>
          <w:lang w:val="ro-RO"/>
        </w:rPr>
      </w:pPr>
      <w:r w:rsidRPr="00AC45D9">
        <w:rPr>
          <w:iCs/>
          <w:color w:val="auto"/>
          <w:sz w:val="22"/>
          <w:lang w:val="ro-RO"/>
        </w:rPr>
        <w:t xml:space="preserve">2. </w:t>
      </w:r>
      <w:proofErr w:type="spellStart"/>
      <w:r w:rsidRPr="00AC45D9">
        <w:rPr>
          <w:iCs/>
          <w:color w:val="auto"/>
          <w:sz w:val="22"/>
          <w:lang w:val="ro-RO"/>
        </w:rPr>
        <w:t>Termo</w:t>
      </w:r>
      <w:proofErr w:type="spellEnd"/>
      <w:r w:rsidRPr="00AC45D9">
        <w:rPr>
          <w:iCs/>
          <w:color w:val="auto"/>
          <w:sz w:val="22"/>
          <w:lang w:val="ro-RO"/>
        </w:rPr>
        <w:t xml:space="preserve">-hidroizolarea terasei înclinate (amfiteatrul de pe acoperișul corpului T), precum </w:t>
      </w:r>
      <w:r w:rsidR="005B33B5" w:rsidRPr="00AC45D9">
        <w:rPr>
          <w:iCs/>
          <w:color w:val="auto"/>
          <w:sz w:val="22"/>
          <w:lang w:val="ro-RO"/>
        </w:rPr>
        <w:t>ș</w:t>
      </w:r>
      <w:r w:rsidRPr="00AC45D9">
        <w:rPr>
          <w:iCs/>
          <w:color w:val="auto"/>
          <w:sz w:val="22"/>
          <w:lang w:val="ro-RO"/>
        </w:rPr>
        <w:t xml:space="preserve">i a teraselor corpurilor C, O si </w:t>
      </w:r>
      <w:proofErr w:type="spellStart"/>
      <w:r w:rsidRPr="00AC45D9">
        <w:rPr>
          <w:iCs/>
          <w:color w:val="auto"/>
          <w:sz w:val="22"/>
          <w:lang w:val="ro-RO"/>
        </w:rPr>
        <w:t>Ps</w:t>
      </w:r>
      <w:proofErr w:type="spellEnd"/>
      <w:r w:rsidRPr="00AC45D9">
        <w:rPr>
          <w:iCs/>
          <w:color w:val="auto"/>
          <w:sz w:val="22"/>
          <w:lang w:val="ro-RO"/>
        </w:rPr>
        <w:t>;</w:t>
      </w:r>
    </w:p>
    <w:p w14:paraId="51F6FF47" w14:textId="77777777" w:rsidR="00621DD2" w:rsidRPr="00AC45D9" w:rsidRDefault="00621DD2" w:rsidP="00621DD2">
      <w:pPr>
        <w:pStyle w:val="Normal1"/>
        <w:ind w:left="100" w:firstLine="620"/>
        <w:jc w:val="both"/>
        <w:rPr>
          <w:iCs/>
          <w:color w:val="auto"/>
          <w:sz w:val="22"/>
          <w:lang w:val="ro-RO"/>
        </w:rPr>
      </w:pPr>
      <w:r w:rsidRPr="00AC45D9">
        <w:rPr>
          <w:iCs/>
          <w:color w:val="auto"/>
          <w:sz w:val="22"/>
          <w:lang w:val="ro-RO"/>
        </w:rPr>
        <w:t xml:space="preserve">3. Înlocuirea tâmplăriei exterioare din lemn și metalică și închiderea cu două uși noi a subsolului; </w:t>
      </w:r>
    </w:p>
    <w:p w14:paraId="0BAC19AB" w14:textId="77777777" w:rsidR="00621DD2" w:rsidRPr="00AC45D9" w:rsidRDefault="00621DD2" w:rsidP="00621DD2">
      <w:pPr>
        <w:pStyle w:val="Normal1"/>
        <w:ind w:left="100" w:firstLine="620"/>
        <w:jc w:val="both"/>
        <w:rPr>
          <w:iCs/>
          <w:color w:val="auto"/>
          <w:sz w:val="22"/>
          <w:lang w:val="ro-RO"/>
        </w:rPr>
      </w:pPr>
      <w:r w:rsidRPr="00AC45D9">
        <w:rPr>
          <w:iCs/>
          <w:color w:val="auto"/>
          <w:sz w:val="22"/>
          <w:lang w:val="ro-RO"/>
        </w:rPr>
        <w:t>4. Termoizolarea plăcii peste subsolul corpului C, în zona garajelor auto;</w:t>
      </w:r>
    </w:p>
    <w:p w14:paraId="6461648C" w14:textId="77777777" w:rsidR="00621DD2" w:rsidRPr="00AC45D9" w:rsidRDefault="00621DD2" w:rsidP="00621DD2">
      <w:pPr>
        <w:pStyle w:val="Normal1"/>
        <w:ind w:left="100" w:firstLine="620"/>
        <w:jc w:val="both"/>
        <w:rPr>
          <w:iCs/>
          <w:color w:val="auto"/>
          <w:sz w:val="22"/>
          <w:lang w:val="ro-RO"/>
        </w:rPr>
      </w:pPr>
      <w:r w:rsidRPr="00AC45D9">
        <w:rPr>
          <w:iCs/>
          <w:color w:val="auto"/>
          <w:sz w:val="22"/>
          <w:lang w:val="ro-RO"/>
        </w:rPr>
        <w:t>5. Termoizolarea planșeului ieșit în consola deasupra etajului 4, corp T.</w:t>
      </w:r>
    </w:p>
    <w:p w14:paraId="075B4E3E" w14:textId="1D9BF52B" w:rsidR="00621DD2" w:rsidRPr="00AC45D9" w:rsidRDefault="00621DD2" w:rsidP="00621DD2">
      <w:pPr>
        <w:pStyle w:val="Normal1"/>
        <w:ind w:left="100" w:firstLine="620"/>
        <w:jc w:val="both"/>
        <w:rPr>
          <w:iCs/>
          <w:color w:val="auto"/>
          <w:sz w:val="22"/>
          <w:lang w:val="ro-RO"/>
        </w:rPr>
      </w:pPr>
      <w:r w:rsidRPr="00AC45D9">
        <w:rPr>
          <w:iCs/>
          <w:color w:val="auto"/>
          <w:sz w:val="22"/>
          <w:lang w:val="ro-RO"/>
        </w:rPr>
        <w:t xml:space="preserve">În urma aplicării măsurilor de reabilitare a anvelopei clădirii consumul anual de căldură pentru încălzire va fi redus semnificativ. Îmbunătățirea </w:t>
      </w:r>
      <w:proofErr w:type="spellStart"/>
      <w:r w:rsidRPr="00AC45D9">
        <w:rPr>
          <w:iCs/>
          <w:color w:val="auto"/>
          <w:sz w:val="22"/>
          <w:lang w:val="ro-RO"/>
        </w:rPr>
        <w:t>performa</w:t>
      </w:r>
      <w:r w:rsidR="00311E6D" w:rsidRPr="00AC45D9">
        <w:rPr>
          <w:iCs/>
          <w:color w:val="auto"/>
          <w:sz w:val="22"/>
          <w:lang w:val="ro-RO"/>
        </w:rPr>
        <w:t>ț</w:t>
      </w:r>
      <w:r w:rsidRPr="00AC45D9">
        <w:rPr>
          <w:iCs/>
          <w:color w:val="auto"/>
          <w:sz w:val="22"/>
          <w:lang w:val="ro-RO"/>
        </w:rPr>
        <w:t>ei</w:t>
      </w:r>
      <w:proofErr w:type="spellEnd"/>
      <w:r w:rsidRPr="00AC45D9">
        <w:rPr>
          <w:iCs/>
          <w:color w:val="auto"/>
          <w:sz w:val="22"/>
          <w:lang w:val="ro-RO"/>
        </w:rPr>
        <w:t xml:space="preserve"> termice a clădirii va determina un spor mărit de confort si silențiozitate și nu în ultimul rând economisirea de resurse primare de energie precum și diminuarea poluării mediului prin emanațiile de gaze inerente procesului de producere a energiei.</w:t>
      </w:r>
    </w:p>
    <w:p w14:paraId="54D54BE8" w14:textId="77777777" w:rsidR="00621DD2" w:rsidRPr="00AC45D9" w:rsidRDefault="00621DD2" w:rsidP="00621DD2">
      <w:pPr>
        <w:pStyle w:val="Normal1"/>
        <w:ind w:left="100" w:firstLine="620"/>
        <w:jc w:val="both"/>
        <w:rPr>
          <w:iCs/>
          <w:color w:val="auto"/>
          <w:sz w:val="22"/>
          <w:lang w:val="ro-RO"/>
        </w:rPr>
      </w:pPr>
    </w:p>
    <w:p w14:paraId="15CDE3A4" w14:textId="77777777" w:rsidR="00621DD2" w:rsidRPr="00AC45D9" w:rsidRDefault="00621DD2" w:rsidP="00621DD2">
      <w:pPr>
        <w:pStyle w:val="Normal1"/>
        <w:ind w:left="100" w:firstLine="620"/>
        <w:jc w:val="both"/>
        <w:rPr>
          <w:iCs/>
          <w:color w:val="auto"/>
          <w:sz w:val="22"/>
          <w:u w:val="single"/>
          <w:lang w:val="ro-RO"/>
        </w:rPr>
      </w:pPr>
      <w:r w:rsidRPr="00AC45D9">
        <w:rPr>
          <w:iCs/>
          <w:color w:val="auto"/>
          <w:sz w:val="22"/>
          <w:u w:val="single"/>
          <w:lang w:val="ro-RO"/>
        </w:rPr>
        <w:t>Măsurile de eficientizare energetică asupra instalațiilor termice ale clădirii sunt următoarele:</w:t>
      </w:r>
    </w:p>
    <w:p w14:paraId="16A2D4AF" w14:textId="77777777" w:rsidR="00621DD2" w:rsidRPr="00AC45D9" w:rsidRDefault="00621DD2" w:rsidP="00621DD2">
      <w:pPr>
        <w:pStyle w:val="Normal1"/>
        <w:ind w:left="100" w:firstLine="620"/>
        <w:jc w:val="both"/>
        <w:rPr>
          <w:iCs/>
          <w:color w:val="auto"/>
          <w:sz w:val="22"/>
          <w:lang w:val="ro-RO"/>
        </w:rPr>
      </w:pPr>
      <w:r w:rsidRPr="00AC45D9">
        <w:rPr>
          <w:iCs/>
          <w:color w:val="auto"/>
          <w:sz w:val="22"/>
          <w:lang w:val="ro-RO"/>
        </w:rPr>
        <w:t>Intervențiile asupra instalațiilor termice aferente clădirii vizează reducerea consumului de energie termică pentru încălzire. Intervențiile vor fi la nivelul distribuției si la nivelul consumatorului după cum urmează:</w:t>
      </w:r>
    </w:p>
    <w:p w14:paraId="7FC609B3" w14:textId="77777777" w:rsidR="00621DD2" w:rsidRPr="00AC45D9" w:rsidRDefault="00621DD2" w:rsidP="00621DD2">
      <w:pPr>
        <w:pStyle w:val="Normal1"/>
        <w:ind w:left="100" w:firstLine="620"/>
        <w:jc w:val="both"/>
        <w:rPr>
          <w:iCs/>
          <w:color w:val="auto"/>
          <w:sz w:val="22"/>
          <w:lang w:val="ro-RO"/>
        </w:rPr>
      </w:pPr>
      <w:r w:rsidRPr="00AC45D9">
        <w:rPr>
          <w:iCs/>
          <w:color w:val="auto"/>
          <w:sz w:val="22"/>
          <w:lang w:val="ro-RO"/>
        </w:rPr>
        <w:t>- realizarea unei instalații de încălzire care va folosi aceeași instalație de distribuție a agentului termic;</w:t>
      </w:r>
    </w:p>
    <w:p w14:paraId="6B6F06D8" w14:textId="77777777" w:rsidR="00621DD2" w:rsidRPr="00AC45D9" w:rsidRDefault="00621DD2" w:rsidP="00621DD2">
      <w:pPr>
        <w:pStyle w:val="Normal1"/>
        <w:ind w:left="100" w:firstLine="620"/>
        <w:jc w:val="both"/>
        <w:rPr>
          <w:iCs/>
          <w:color w:val="auto"/>
          <w:sz w:val="22"/>
          <w:lang w:val="ro-RO"/>
        </w:rPr>
      </w:pPr>
      <w:r w:rsidRPr="00AC45D9">
        <w:rPr>
          <w:iCs/>
          <w:color w:val="auto"/>
          <w:sz w:val="22"/>
          <w:lang w:val="ro-RO"/>
        </w:rPr>
        <w:t xml:space="preserve">- înlocuirea radiatoarelor cu </w:t>
      </w:r>
      <w:proofErr w:type="spellStart"/>
      <w:r w:rsidRPr="00AC45D9">
        <w:rPr>
          <w:iCs/>
          <w:color w:val="auto"/>
          <w:sz w:val="22"/>
          <w:lang w:val="ro-RO"/>
        </w:rPr>
        <w:t>ventiloconvectoare</w:t>
      </w:r>
      <w:proofErr w:type="spellEnd"/>
      <w:r w:rsidRPr="00AC45D9">
        <w:rPr>
          <w:iCs/>
          <w:color w:val="auto"/>
          <w:sz w:val="22"/>
          <w:lang w:val="ro-RO"/>
        </w:rPr>
        <w:t xml:space="preserve"> </w:t>
      </w:r>
      <w:proofErr w:type="spellStart"/>
      <w:r w:rsidRPr="00AC45D9">
        <w:rPr>
          <w:iCs/>
          <w:color w:val="auto"/>
          <w:sz w:val="22"/>
          <w:lang w:val="ro-RO"/>
        </w:rPr>
        <w:t>carcasate</w:t>
      </w:r>
      <w:proofErr w:type="spellEnd"/>
      <w:r w:rsidRPr="00AC45D9">
        <w:rPr>
          <w:iCs/>
          <w:color w:val="auto"/>
          <w:sz w:val="22"/>
          <w:lang w:val="ro-RO"/>
        </w:rPr>
        <w:t>, montate pe perete sau tavan;</w:t>
      </w:r>
    </w:p>
    <w:p w14:paraId="1D667F30" w14:textId="77777777" w:rsidR="00621DD2" w:rsidRPr="00AC45D9" w:rsidRDefault="00621DD2" w:rsidP="00621DD2">
      <w:pPr>
        <w:pStyle w:val="Normal1"/>
        <w:ind w:left="100" w:firstLine="620"/>
        <w:jc w:val="both"/>
        <w:rPr>
          <w:iCs/>
          <w:color w:val="auto"/>
          <w:sz w:val="22"/>
          <w:lang w:val="ro-RO"/>
        </w:rPr>
      </w:pPr>
      <w:r w:rsidRPr="00AC45D9">
        <w:rPr>
          <w:iCs/>
          <w:color w:val="auto"/>
          <w:sz w:val="22"/>
          <w:lang w:val="ro-RO"/>
        </w:rPr>
        <w:t>- realizarea unei instalații centralizate de climatizare în locul aparatelor individuale de aer condiționat, astfel se va asigura climatizarea întregului volum interior al corpurilor clădirii.</w:t>
      </w:r>
    </w:p>
    <w:p w14:paraId="002A0B84" w14:textId="77777777" w:rsidR="00621DD2" w:rsidRPr="00AC45D9" w:rsidRDefault="00621DD2" w:rsidP="00621DD2">
      <w:pPr>
        <w:pStyle w:val="Normal1"/>
        <w:ind w:left="100" w:firstLine="620"/>
        <w:jc w:val="both"/>
        <w:rPr>
          <w:iCs/>
          <w:color w:val="auto"/>
          <w:sz w:val="22"/>
          <w:lang w:val="ro-RO"/>
        </w:rPr>
      </w:pPr>
    </w:p>
    <w:p w14:paraId="68086778" w14:textId="77777777" w:rsidR="00621DD2" w:rsidRPr="00AC45D9" w:rsidRDefault="00621DD2" w:rsidP="00621DD2">
      <w:pPr>
        <w:pStyle w:val="Normal1"/>
        <w:ind w:left="100" w:firstLine="620"/>
        <w:jc w:val="both"/>
        <w:rPr>
          <w:iCs/>
          <w:color w:val="auto"/>
          <w:sz w:val="22"/>
          <w:u w:val="single"/>
          <w:lang w:val="ro-RO"/>
        </w:rPr>
      </w:pPr>
      <w:r w:rsidRPr="00AC45D9">
        <w:rPr>
          <w:iCs/>
          <w:color w:val="auto"/>
          <w:sz w:val="22"/>
          <w:u w:val="single"/>
          <w:lang w:val="ro-RO"/>
        </w:rPr>
        <w:t>Măsurile de eficientizare energetică asupra instalațiilor sanitare ale clădirii sunt următoarele:</w:t>
      </w:r>
    </w:p>
    <w:p w14:paraId="2576605B" w14:textId="77777777" w:rsidR="00621DD2" w:rsidRPr="00AC45D9" w:rsidRDefault="00621DD2" w:rsidP="00621DD2">
      <w:pPr>
        <w:pStyle w:val="Normal1"/>
        <w:ind w:left="100" w:firstLine="620"/>
        <w:jc w:val="both"/>
        <w:rPr>
          <w:iCs/>
          <w:color w:val="auto"/>
          <w:sz w:val="22"/>
          <w:lang w:val="ro-RO"/>
        </w:rPr>
      </w:pPr>
      <w:r w:rsidRPr="00AC45D9">
        <w:rPr>
          <w:iCs/>
          <w:color w:val="auto"/>
          <w:sz w:val="22"/>
          <w:lang w:val="ro-RO"/>
        </w:rPr>
        <w:t>Intervențiile asupra instalațiilor sanitare aferente clădirii vizează reducerea consumului de apă rece si energie termică pentru apă caldă de consum.</w:t>
      </w:r>
    </w:p>
    <w:p w14:paraId="495B4B4A" w14:textId="77777777" w:rsidR="00621DD2" w:rsidRPr="00AC45D9" w:rsidRDefault="00621DD2" w:rsidP="00621DD2">
      <w:pPr>
        <w:pStyle w:val="Normal1"/>
        <w:ind w:left="100" w:firstLine="620"/>
        <w:jc w:val="both"/>
        <w:rPr>
          <w:iCs/>
          <w:color w:val="auto"/>
          <w:sz w:val="22"/>
          <w:lang w:val="ro-RO"/>
        </w:rPr>
      </w:pPr>
      <w:r w:rsidRPr="00AC45D9">
        <w:rPr>
          <w:iCs/>
          <w:color w:val="auto"/>
          <w:sz w:val="22"/>
          <w:lang w:val="ro-RO"/>
        </w:rPr>
        <w:t>Intervențiile vor fi la nivelul distribuției si la nivelul consumatorului după cum urmează:</w:t>
      </w:r>
    </w:p>
    <w:p w14:paraId="4E64339E" w14:textId="30508523" w:rsidR="00621DD2" w:rsidRPr="00AC45D9" w:rsidRDefault="00621DD2" w:rsidP="00621DD2">
      <w:pPr>
        <w:pStyle w:val="Normal1"/>
        <w:ind w:left="100" w:firstLine="620"/>
        <w:jc w:val="both"/>
        <w:rPr>
          <w:iCs/>
          <w:color w:val="auto"/>
          <w:sz w:val="22"/>
          <w:lang w:val="ro-RO"/>
        </w:rPr>
      </w:pPr>
      <w:r w:rsidRPr="00AC45D9">
        <w:rPr>
          <w:iCs/>
          <w:color w:val="auto"/>
          <w:sz w:val="22"/>
          <w:lang w:val="ro-RO"/>
        </w:rPr>
        <w:t xml:space="preserve">- înlocuirea conductelor </w:t>
      </w:r>
      <w:r w:rsidR="003B707C" w:rsidRPr="00AC45D9">
        <w:rPr>
          <w:iCs/>
          <w:color w:val="auto"/>
          <w:sz w:val="22"/>
          <w:lang w:val="ro-RO"/>
        </w:rPr>
        <w:t>ș</w:t>
      </w:r>
      <w:r w:rsidRPr="00AC45D9">
        <w:rPr>
          <w:iCs/>
          <w:color w:val="auto"/>
          <w:sz w:val="22"/>
          <w:lang w:val="ro-RO"/>
        </w:rPr>
        <w:t>i a coloanelor de distribuție apă rece din interiorul clădirii;</w:t>
      </w:r>
    </w:p>
    <w:p w14:paraId="751D1727" w14:textId="77777777" w:rsidR="00621DD2" w:rsidRPr="00AC45D9" w:rsidRDefault="00621DD2" w:rsidP="00621DD2">
      <w:pPr>
        <w:pStyle w:val="Normal1"/>
        <w:ind w:left="100" w:firstLine="620"/>
        <w:jc w:val="both"/>
        <w:rPr>
          <w:iCs/>
          <w:color w:val="auto"/>
          <w:sz w:val="22"/>
          <w:lang w:val="ro-RO"/>
        </w:rPr>
      </w:pPr>
      <w:r w:rsidRPr="00AC45D9">
        <w:rPr>
          <w:iCs/>
          <w:color w:val="auto"/>
          <w:sz w:val="22"/>
          <w:lang w:val="ro-RO"/>
        </w:rPr>
        <w:t>- termoizolarea conductelor de distribuție, a apei reci de consum, din subsolul clădiri;</w:t>
      </w:r>
    </w:p>
    <w:p w14:paraId="780E1C70" w14:textId="77777777" w:rsidR="00621DD2" w:rsidRPr="00AC45D9" w:rsidRDefault="00621DD2" w:rsidP="00621DD2">
      <w:pPr>
        <w:pStyle w:val="Normal1"/>
        <w:ind w:left="100" w:firstLine="620"/>
        <w:jc w:val="both"/>
        <w:rPr>
          <w:iCs/>
          <w:color w:val="auto"/>
          <w:sz w:val="22"/>
          <w:lang w:val="ro-RO"/>
        </w:rPr>
      </w:pPr>
      <w:r w:rsidRPr="00AC45D9">
        <w:rPr>
          <w:iCs/>
          <w:color w:val="auto"/>
          <w:sz w:val="22"/>
          <w:lang w:val="ro-RO"/>
        </w:rPr>
        <w:t xml:space="preserve">- procurare si montare baterii </w:t>
      </w:r>
      <w:proofErr w:type="spellStart"/>
      <w:r w:rsidRPr="00AC45D9">
        <w:rPr>
          <w:iCs/>
          <w:color w:val="auto"/>
          <w:sz w:val="22"/>
          <w:lang w:val="ro-RO"/>
        </w:rPr>
        <w:t>monocomandă</w:t>
      </w:r>
      <w:proofErr w:type="spellEnd"/>
      <w:r w:rsidRPr="00AC45D9">
        <w:rPr>
          <w:iCs/>
          <w:color w:val="auto"/>
          <w:sz w:val="22"/>
          <w:lang w:val="ro-RO"/>
        </w:rPr>
        <w:t xml:space="preserve"> cu debit redus;</w:t>
      </w:r>
    </w:p>
    <w:p w14:paraId="5065FCD5" w14:textId="77777777" w:rsidR="00621DD2" w:rsidRPr="00AC45D9" w:rsidRDefault="00621DD2" w:rsidP="00621DD2">
      <w:pPr>
        <w:pStyle w:val="Normal1"/>
        <w:ind w:left="100" w:firstLine="620"/>
        <w:jc w:val="both"/>
        <w:rPr>
          <w:iCs/>
          <w:color w:val="auto"/>
          <w:sz w:val="22"/>
          <w:lang w:val="ro-RO"/>
        </w:rPr>
      </w:pPr>
      <w:r w:rsidRPr="00AC45D9">
        <w:rPr>
          <w:iCs/>
          <w:color w:val="auto"/>
          <w:sz w:val="22"/>
          <w:lang w:val="ro-RO"/>
        </w:rPr>
        <w:t>- înlocuirea tuturor obiectelor sanitare;</w:t>
      </w:r>
    </w:p>
    <w:p w14:paraId="73A152DD" w14:textId="77777777" w:rsidR="00621DD2" w:rsidRPr="00AC45D9" w:rsidRDefault="00621DD2" w:rsidP="00621DD2">
      <w:pPr>
        <w:pStyle w:val="Normal1"/>
        <w:ind w:left="100" w:firstLine="620"/>
        <w:jc w:val="both"/>
        <w:rPr>
          <w:iCs/>
          <w:color w:val="auto"/>
          <w:sz w:val="22"/>
          <w:lang w:val="ro-RO"/>
        </w:rPr>
      </w:pPr>
    </w:p>
    <w:p w14:paraId="0EF4E02C" w14:textId="77777777" w:rsidR="00621DD2" w:rsidRPr="00AC45D9" w:rsidRDefault="00621DD2" w:rsidP="00621DD2">
      <w:pPr>
        <w:pStyle w:val="Normal1"/>
        <w:ind w:left="100" w:firstLine="620"/>
        <w:jc w:val="both"/>
        <w:rPr>
          <w:iCs/>
          <w:color w:val="auto"/>
          <w:sz w:val="22"/>
          <w:u w:val="single"/>
          <w:lang w:val="ro-RO"/>
        </w:rPr>
      </w:pPr>
      <w:r w:rsidRPr="00AC45D9">
        <w:rPr>
          <w:iCs/>
          <w:color w:val="auto"/>
          <w:sz w:val="22"/>
          <w:u w:val="single"/>
          <w:lang w:val="ro-RO"/>
        </w:rPr>
        <w:t>Măsurile de eficientizare energetică asupra instalațiilor electrice sunt următoarele:</w:t>
      </w:r>
    </w:p>
    <w:p w14:paraId="6348C36F" w14:textId="77777777" w:rsidR="00621DD2" w:rsidRPr="00AC45D9" w:rsidRDefault="00621DD2" w:rsidP="00621DD2">
      <w:pPr>
        <w:pStyle w:val="Normal1"/>
        <w:ind w:left="100" w:firstLine="620"/>
        <w:jc w:val="both"/>
        <w:rPr>
          <w:iCs/>
          <w:color w:val="auto"/>
          <w:sz w:val="22"/>
          <w:lang w:val="ro-RO"/>
        </w:rPr>
      </w:pPr>
      <w:r w:rsidRPr="00AC45D9">
        <w:rPr>
          <w:iCs/>
          <w:color w:val="auto"/>
          <w:sz w:val="22"/>
          <w:lang w:val="ro-RO"/>
        </w:rPr>
        <w:t>Se propune înlocuirea corpurilor de iluminat existente cu unele noi cu sursa de tip LED.</w:t>
      </w:r>
    </w:p>
    <w:p w14:paraId="797E7627" w14:textId="322B2E16" w:rsidR="00621DD2" w:rsidRPr="00AC45D9" w:rsidRDefault="00621DD2" w:rsidP="00621DD2">
      <w:pPr>
        <w:pStyle w:val="Normal1"/>
        <w:ind w:left="100" w:firstLine="620"/>
        <w:jc w:val="both"/>
        <w:rPr>
          <w:iCs/>
          <w:color w:val="auto"/>
          <w:sz w:val="22"/>
          <w:lang w:val="ro-RO"/>
        </w:rPr>
      </w:pPr>
      <w:r w:rsidRPr="00AC45D9">
        <w:rPr>
          <w:iCs/>
          <w:color w:val="auto"/>
          <w:sz w:val="22"/>
          <w:lang w:val="ro-RO"/>
        </w:rPr>
        <w:t xml:space="preserve">De asemenea, se propune instalarea unui sistem de panouri fotovoltaice </w:t>
      </w:r>
      <w:proofErr w:type="spellStart"/>
      <w:r w:rsidRPr="00AC45D9">
        <w:rPr>
          <w:iCs/>
          <w:color w:val="auto"/>
          <w:sz w:val="22"/>
          <w:lang w:val="ro-RO"/>
        </w:rPr>
        <w:t>mono</w:t>
      </w:r>
      <w:r w:rsidR="00CC7C44" w:rsidRPr="00AC45D9">
        <w:rPr>
          <w:iCs/>
          <w:color w:val="auto"/>
          <w:sz w:val="22"/>
          <w:lang w:val="ro-RO"/>
        </w:rPr>
        <w:t>c</w:t>
      </w:r>
      <w:r w:rsidRPr="00AC45D9">
        <w:rPr>
          <w:iCs/>
          <w:color w:val="auto"/>
          <w:sz w:val="22"/>
          <w:lang w:val="ro-RO"/>
        </w:rPr>
        <w:t>ristaline</w:t>
      </w:r>
      <w:proofErr w:type="spellEnd"/>
      <w:r w:rsidRPr="00AC45D9">
        <w:rPr>
          <w:iCs/>
          <w:color w:val="auto"/>
          <w:sz w:val="22"/>
          <w:lang w:val="ro-RO"/>
        </w:rPr>
        <w:t xml:space="preserve"> pentru producerea energiei electrice din surse regenerabile. La alegerea amplasamentului sistemului s-a ținut cont de posibilitățile arhitecturale ale clădirii si expunerea maxim</w:t>
      </w:r>
      <w:r w:rsidR="00F93328" w:rsidRPr="00AC45D9">
        <w:rPr>
          <w:iCs/>
          <w:color w:val="auto"/>
          <w:sz w:val="22"/>
          <w:lang w:val="ro-RO"/>
        </w:rPr>
        <w:t>ă</w:t>
      </w:r>
      <w:r w:rsidRPr="00AC45D9">
        <w:rPr>
          <w:iCs/>
          <w:color w:val="auto"/>
          <w:sz w:val="22"/>
          <w:lang w:val="ro-RO"/>
        </w:rPr>
        <w:t xml:space="preserve"> posibil</w:t>
      </w:r>
      <w:r w:rsidR="00F93328" w:rsidRPr="00AC45D9">
        <w:rPr>
          <w:iCs/>
          <w:color w:val="auto"/>
          <w:sz w:val="22"/>
          <w:lang w:val="ro-RO"/>
        </w:rPr>
        <w:t>ă</w:t>
      </w:r>
      <w:r w:rsidRPr="00AC45D9">
        <w:rPr>
          <w:iCs/>
          <w:color w:val="auto"/>
          <w:sz w:val="22"/>
          <w:lang w:val="ro-RO"/>
        </w:rPr>
        <w:t xml:space="preserve"> la razele solare pe tot parcursul anului,  astfel c</w:t>
      </w:r>
      <w:r w:rsidR="00F93328" w:rsidRPr="00AC45D9">
        <w:rPr>
          <w:iCs/>
          <w:color w:val="auto"/>
          <w:sz w:val="22"/>
          <w:lang w:val="ro-RO"/>
        </w:rPr>
        <w:t>ă</w:t>
      </w:r>
      <w:r w:rsidRPr="00AC45D9">
        <w:rPr>
          <w:iCs/>
          <w:color w:val="auto"/>
          <w:sz w:val="22"/>
          <w:lang w:val="ro-RO"/>
        </w:rPr>
        <w:t xml:space="preserve"> propunerea este terasa amfiteatru de pe corpul T. </w:t>
      </w:r>
      <w:r w:rsidR="00F93328" w:rsidRPr="00AC45D9">
        <w:rPr>
          <w:iCs/>
          <w:color w:val="auto"/>
          <w:sz w:val="22"/>
          <w:lang w:val="ro-RO"/>
        </w:rPr>
        <w:t>Î</w:t>
      </w:r>
      <w:r w:rsidRPr="00AC45D9">
        <w:rPr>
          <w:iCs/>
          <w:color w:val="auto"/>
          <w:sz w:val="22"/>
          <w:lang w:val="ro-RO"/>
        </w:rPr>
        <w:t>n urma calculelor a rezultat c</w:t>
      </w:r>
      <w:r w:rsidR="00F93328" w:rsidRPr="00AC45D9">
        <w:rPr>
          <w:iCs/>
          <w:color w:val="auto"/>
          <w:sz w:val="22"/>
          <w:lang w:val="ro-RO"/>
        </w:rPr>
        <w:t>ă</w:t>
      </w:r>
      <w:r w:rsidRPr="00AC45D9">
        <w:rPr>
          <w:iCs/>
          <w:color w:val="auto"/>
          <w:sz w:val="22"/>
          <w:lang w:val="ro-RO"/>
        </w:rPr>
        <w:t xml:space="preserve"> suprafața terasei permite montarea a 143 de panouri cu o putere de 360 W / bucat</w:t>
      </w:r>
      <w:r w:rsidR="00F93328" w:rsidRPr="00AC45D9">
        <w:rPr>
          <w:iCs/>
          <w:color w:val="auto"/>
          <w:sz w:val="22"/>
          <w:lang w:val="ro-RO"/>
        </w:rPr>
        <w:t>ă</w:t>
      </w:r>
      <w:r w:rsidRPr="00AC45D9">
        <w:rPr>
          <w:iCs/>
          <w:color w:val="auto"/>
          <w:sz w:val="22"/>
          <w:lang w:val="ro-RO"/>
        </w:rPr>
        <w:t>, astfel c</w:t>
      </w:r>
      <w:r w:rsidR="00F93328" w:rsidRPr="00AC45D9">
        <w:rPr>
          <w:iCs/>
          <w:color w:val="auto"/>
          <w:sz w:val="22"/>
          <w:lang w:val="ro-RO"/>
        </w:rPr>
        <w:t>ă</w:t>
      </w:r>
      <w:r w:rsidRPr="00AC45D9">
        <w:rPr>
          <w:iCs/>
          <w:color w:val="auto"/>
          <w:sz w:val="22"/>
          <w:lang w:val="ro-RO"/>
        </w:rPr>
        <w:t xml:space="preserve"> puterea totala instalata va fi de aproximativ 51 kW. Acest sistem va avea expunere sudic</w:t>
      </w:r>
      <w:r w:rsidR="00F93328" w:rsidRPr="00AC45D9">
        <w:rPr>
          <w:iCs/>
          <w:color w:val="auto"/>
          <w:sz w:val="22"/>
          <w:lang w:val="ro-RO"/>
        </w:rPr>
        <w:t>ă</w:t>
      </w:r>
      <w:r w:rsidRPr="00AC45D9">
        <w:rPr>
          <w:iCs/>
          <w:color w:val="auto"/>
          <w:sz w:val="22"/>
          <w:lang w:val="ro-RO"/>
        </w:rPr>
        <w:t>, cu mențiunea ca, turnul corpului T va umbri parțial pe o perioadă scurtă de timp, dar aceasta umbrire nu va avea un efect negativ asupra eficientei sistemului.</w:t>
      </w:r>
    </w:p>
    <w:p w14:paraId="0387A78A" w14:textId="01B3E19B" w:rsidR="00621DD2" w:rsidRPr="00AC45D9" w:rsidRDefault="00621DD2" w:rsidP="00621DD2">
      <w:pPr>
        <w:pStyle w:val="Normal1"/>
        <w:ind w:left="100" w:firstLine="620"/>
        <w:jc w:val="both"/>
        <w:rPr>
          <w:iCs/>
          <w:color w:val="auto"/>
          <w:sz w:val="22"/>
          <w:lang w:val="ro-RO"/>
        </w:rPr>
      </w:pPr>
      <w:r w:rsidRPr="00AC45D9">
        <w:rPr>
          <w:iCs/>
          <w:color w:val="auto"/>
          <w:sz w:val="22"/>
          <w:lang w:val="ro-RO"/>
        </w:rPr>
        <w:t>În urma simulării rezultatelor producției sistemului fotovoltaic a rezultat o producție anuală totală de 46.500,43 kWh.</w:t>
      </w:r>
    </w:p>
    <w:p w14:paraId="6CE2A995" w14:textId="10628C38" w:rsidR="00A821D8" w:rsidRPr="00AC45D9" w:rsidRDefault="00A821D8" w:rsidP="00621DD2">
      <w:pPr>
        <w:pStyle w:val="Normal1"/>
        <w:ind w:left="100" w:firstLine="620"/>
        <w:jc w:val="both"/>
        <w:rPr>
          <w:iCs/>
          <w:color w:val="auto"/>
          <w:sz w:val="22"/>
          <w:lang w:val="ro-RO"/>
        </w:rPr>
      </w:pPr>
    </w:p>
    <w:bookmarkEnd w:id="1"/>
    <w:p w14:paraId="2FA9FD09" w14:textId="6EBB97A4" w:rsidR="00A821D8" w:rsidRDefault="00A821D8" w:rsidP="00621DD2">
      <w:pPr>
        <w:pStyle w:val="Normal1"/>
        <w:ind w:left="100" w:firstLine="620"/>
        <w:jc w:val="both"/>
        <w:rPr>
          <w:iCs/>
          <w:color w:val="auto"/>
          <w:sz w:val="22"/>
          <w:lang w:val="ro-RO"/>
        </w:rPr>
      </w:pPr>
    </w:p>
    <w:p w14:paraId="2DB55588" w14:textId="2D33E4F5" w:rsidR="00A821D8" w:rsidRDefault="00A821D8" w:rsidP="00621DD2">
      <w:pPr>
        <w:pStyle w:val="Normal1"/>
        <w:ind w:left="100" w:firstLine="620"/>
        <w:jc w:val="both"/>
        <w:rPr>
          <w:iCs/>
          <w:color w:val="auto"/>
          <w:sz w:val="22"/>
          <w:lang w:val="ro-RO"/>
        </w:rPr>
      </w:pPr>
    </w:p>
    <w:p w14:paraId="3AE35509" w14:textId="2988D909" w:rsidR="00A821D8" w:rsidRDefault="00A821D8" w:rsidP="00621DD2">
      <w:pPr>
        <w:pStyle w:val="Normal1"/>
        <w:ind w:left="100" w:firstLine="620"/>
        <w:jc w:val="both"/>
        <w:rPr>
          <w:iCs/>
          <w:color w:val="auto"/>
          <w:sz w:val="22"/>
          <w:lang w:val="ro-RO"/>
        </w:rPr>
      </w:pPr>
    </w:p>
    <w:p w14:paraId="01FB0830" w14:textId="00CAAB5B" w:rsidR="00A821D8" w:rsidRDefault="00A821D8" w:rsidP="00621DD2">
      <w:pPr>
        <w:pStyle w:val="Normal1"/>
        <w:ind w:left="100" w:firstLine="620"/>
        <w:jc w:val="both"/>
        <w:rPr>
          <w:iCs/>
          <w:color w:val="auto"/>
          <w:sz w:val="22"/>
          <w:lang w:val="ro-RO"/>
        </w:rPr>
      </w:pPr>
    </w:p>
    <w:p w14:paraId="7A1C8138" w14:textId="77777777" w:rsidR="00A821D8" w:rsidRPr="00A821D8" w:rsidRDefault="00A821D8" w:rsidP="00621DD2">
      <w:pPr>
        <w:pStyle w:val="Normal1"/>
        <w:ind w:left="100" w:firstLine="620"/>
        <w:jc w:val="both"/>
        <w:rPr>
          <w:iCs/>
          <w:color w:val="auto"/>
          <w:sz w:val="22"/>
          <w:lang w:val="ro-RO"/>
        </w:rPr>
      </w:pPr>
    </w:p>
    <w:bookmarkEnd w:id="0"/>
    <w:p w14:paraId="29B20DB6" w14:textId="3E101B86" w:rsidR="00482AB5" w:rsidRPr="00A821D8" w:rsidRDefault="00A821D8" w:rsidP="00A821D8">
      <w:pPr>
        <w:pStyle w:val="Normal1"/>
        <w:ind w:firstLine="721"/>
        <w:jc w:val="both"/>
        <w:rPr>
          <w:b/>
          <w:bCs/>
          <w:iCs/>
          <w:sz w:val="22"/>
          <w:lang w:val="ro-RO"/>
        </w:rPr>
      </w:pPr>
      <w:r w:rsidRPr="00A821D8">
        <w:rPr>
          <w:b/>
          <w:bCs/>
          <w:iCs/>
          <w:sz w:val="22"/>
          <w:lang w:val="ro-RO"/>
        </w:rPr>
        <w:lastRenderedPageBreak/>
        <w:t>Î</w:t>
      </w:r>
      <w:r w:rsidR="00482AB5" w:rsidRPr="00A821D8">
        <w:rPr>
          <w:b/>
          <w:bCs/>
          <w:iCs/>
          <w:sz w:val="22"/>
          <w:lang w:val="ro-RO"/>
        </w:rPr>
        <w:t xml:space="preserve">n urma </w:t>
      </w:r>
      <w:r w:rsidRPr="00A821D8">
        <w:rPr>
          <w:b/>
          <w:bCs/>
          <w:iCs/>
          <w:sz w:val="22"/>
          <w:lang w:val="ro-RO"/>
        </w:rPr>
        <w:t>aplicării</w:t>
      </w:r>
      <w:r w:rsidR="00482AB5" w:rsidRPr="00A821D8">
        <w:rPr>
          <w:b/>
          <w:bCs/>
          <w:iCs/>
          <w:sz w:val="22"/>
          <w:lang w:val="ro-RO"/>
        </w:rPr>
        <w:t xml:space="preserve"> masurilor propuse se vor </w:t>
      </w:r>
      <w:r w:rsidRPr="00A821D8">
        <w:rPr>
          <w:b/>
          <w:bCs/>
          <w:iCs/>
          <w:sz w:val="22"/>
          <w:lang w:val="ro-RO"/>
        </w:rPr>
        <w:t>obține</w:t>
      </w:r>
      <w:r w:rsidR="00482AB5" w:rsidRPr="00A821D8">
        <w:rPr>
          <w:b/>
          <w:bCs/>
          <w:iCs/>
          <w:sz w:val="22"/>
          <w:lang w:val="ro-RO"/>
        </w:rPr>
        <w:t xml:space="preserve"> </w:t>
      </w:r>
      <w:r w:rsidRPr="00A821D8">
        <w:rPr>
          <w:b/>
          <w:bCs/>
          <w:iCs/>
          <w:sz w:val="22"/>
          <w:lang w:val="ro-RO"/>
        </w:rPr>
        <w:t>următoarele</w:t>
      </w:r>
      <w:r w:rsidR="00482AB5" w:rsidRPr="00A821D8">
        <w:rPr>
          <w:b/>
          <w:bCs/>
          <w:iCs/>
          <w:sz w:val="22"/>
          <w:lang w:val="ro-RO"/>
        </w:rPr>
        <w:t xml:space="preserve"> valori estimate pentru reducerea consumului total de energie </w:t>
      </w:r>
      <w:r>
        <w:rPr>
          <w:b/>
          <w:bCs/>
          <w:iCs/>
          <w:sz w:val="22"/>
          <w:lang w:val="ro-RO"/>
        </w:rPr>
        <w:t>ș</w:t>
      </w:r>
      <w:r w:rsidR="00482AB5" w:rsidRPr="00A821D8">
        <w:rPr>
          <w:b/>
          <w:bCs/>
          <w:iCs/>
          <w:sz w:val="22"/>
          <w:lang w:val="ro-RO"/>
        </w:rPr>
        <w:t xml:space="preserve">i a </w:t>
      </w:r>
      <w:r w:rsidRPr="00A821D8">
        <w:rPr>
          <w:b/>
          <w:bCs/>
          <w:iCs/>
          <w:sz w:val="22"/>
          <w:lang w:val="ro-RO"/>
        </w:rPr>
        <w:t>emisiilor</w:t>
      </w:r>
      <w:r w:rsidR="00482AB5" w:rsidRPr="00A821D8">
        <w:rPr>
          <w:b/>
          <w:bCs/>
          <w:iCs/>
          <w:sz w:val="22"/>
          <w:lang w:val="ro-RO"/>
        </w:rPr>
        <w:t xml:space="preserve"> de CO</w:t>
      </w:r>
      <w:r w:rsidR="00482AB5" w:rsidRPr="00A821D8">
        <w:rPr>
          <w:b/>
          <w:bCs/>
          <w:iCs/>
          <w:sz w:val="22"/>
          <w:vertAlign w:val="subscript"/>
          <w:lang w:val="ro-RO"/>
        </w:rPr>
        <w:t>2</w:t>
      </w:r>
      <w:r>
        <w:rPr>
          <w:b/>
          <w:bCs/>
          <w:iCs/>
          <w:sz w:val="22"/>
          <w:lang w:val="ro-RO"/>
        </w:rPr>
        <w:t>:</w:t>
      </w:r>
    </w:p>
    <w:p w14:paraId="2EC4D390" w14:textId="77777777" w:rsidR="00482AB5" w:rsidRPr="00A821D8" w:rsidRDefault="00482AB5" w:rsidP="00482AB5">
      <w:pPr>
        <w:pStyle w:val="Normal1"/>
        <w:jc w:val="both"/>
        <w:rPr>
          <w:iCs/>
          <w:lang w:val="ro-RO"/>
        </w:rPr>
      </w:pPr>
    </w:p>
    <w:tbl>
      <w:tblPr>
        <w:tblW w:w="10158" w:type="dxa"/>
        <w:tblInd w:w="92" w:type="dxa"/>
        <w:tblLook w:val="04A0" w:firstRow="1" w:lastRow="0" w:firstColumn="1" w:lastColumn="0" w:noHBand="0" w:noVBand="1"/>
      </w:tblPr>
      <w:tblGrid>
        <w:gridCol w:w="720"/>
        <w:gridCol w:w="2300"/>
        <w:gridCol w:w="1580"/>
        <w:gridCol w:w="1360"/>
        <w:gridCol w:w="4198"/>
      </w:tblGrid>
      <w:tr w:rsidR="00482AB5" w:rsidRPr="00A821D8" w14:paraId="02C63D0E" w14:textId="77777777" w:rsidTr="00635EB5">
        <w:trPr>
          <w:trHeight w:val="1200"/>
        </w:trPr>
        <w:tc>
          <w:tcPr>
            <w:tcW w:w="7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FF509FD" w14:textId="77777777" w:rsidR="00482AB5" w:rsidRPr="00A821D8" w:rsidRDefault="00482AB5" w:rsidP="00635EB5">
            <w:pPr>
              <w:pStyle w:val="Normal1"/>
              <w:ind w:left="0" w:right="0" w:firstLine="0"/>
              <w:jc w:val="both"/>
              <w:rPr>
                <w:b/>
                <w:bCs/>
                <w:iCs/>
                <w:sz w:val="22"/>
                <w:lang w:val="ro-RO"/>
              </w:rPr>
            </w:pPr>
            <w:r w:rsidRPr="00A821D8">
              <w:rPr>
                <w:b/>
                <w:bCs/>
                <w:iCs/>
                <w:sz w:val="22"/>
                <w:lang w:val="ro-RO"/>
              </w:rPr>
              <w:t>Nr</w:t>
            </w:r>
          </w:p>
        </w:tc>
        <w:tc>
          <w:tcPr>
            <w:tcW w:w="2300" w:type="dxa"/>
            <w:tcBorders>
              <w:top w:val="single" w:sz="8" w:space="0" w:color="auto"/>
              <w:left w:val="nil"/>
              <w:bottom w:val="single" w:sz="4" w:space="0" w:color="auto"/>
              <w:right w:val="single" w:sz="4" w:space="0" w:color="auto"/>
            </w:tcBorders>
            <w:shd w:val="clear" w:color="auto" w:fill="auto"/>
            <w:vAlign w:val="center"/>
            <w:hideMark/>
          </w:tcPr>
          <w:p w14:paraId="068CFE1D" w14:textId="25571F69" w:rsidR="00482AB5" w:rsidRPr="00A821D8" w:rsidRDefault="00A821D8" w:rsidP="00635EB5">
            <w:pPr>
              <w:pStyle w:val="Normal1"/>
              <w:ind w:left="0" w:right="0" w:firstLine="0"/>
              <w:jc w:val="both"/>
              <w:rPr>
                <w:b/>
                <w:bCs/>
                <w:iCs/>
                <w:sz w:val="22"/>
                <w:lang w:val="ro-RO"/>
              </w:rPr>
            </w:pPr>
            <w:r w:rsidRPr="00A821D8">
              <w:rPr>
                <w:b/>
                <w:bCs/>
                <w:iCs/>
                <w:sz w:val="22"/>
                <w:lang w:val="ro-RO"/>
              </w:rPr>
              <w:t>Soluția</w:t>
            </w:r>
            <w:r w:rsidR="00482AB5" w:rsidRPr="00A821D8">
              <w:rPr>
                <w:b/>
                <w:bCs/>
                <w:iCs/>
                <w:sz w:val="22"/>
                <w:lang w:val="ro-RO"/>
              </w:rPr>
              <w:t xml:space="preserve">/Pachet </w:t>
            </w:r>
            <w:r w:rsidRPr="00A821D8">
              <w:rPr>
                <w:b/>
                <w:bCs/>
                <w:iCs/>
                <w:sz w:val="22"/>
                <w:lang w:val="ro-RO"/>
              </w:rPr>
              <w:t>soluții</w:t>
            </w:r>
          </w:p>
        </w:tc>
        <w:tc>
          <w:tcPr>
            <w:tcW w:w="1580" w:type="dxa"/>
            <w:tcBorders>
              <w:top w:val="single" w:sz="8" w:space="0" w:color="auto"/>
              <w:left w:val="nil"/>
              <w:bottom w:val="single" w:sz="4" w:space="0" w:color="auto"/>
              <w:right w:val="single" w:sz="4" w:space="0" w:color="auto"/>
            </w:tcBorders>
            <w:shd w:val="clear" w:color="auto" w:fill="auto"/>
            <w:vAlign w:val="center"/>
            <w:hideMark/>
          </w:tcPr>
          <w:p w14:paraId="69FD51C9" w14:textId="45C2B734" w:rsidR="00482AB5" w:rsidRPr="00A821D8" w:rsidRDefault="00A821D8" w:rsidP="00635EB5">
            <w:pPr>
              <w:pStyle w:val="Normal1"/>
              <w:ind w:left="0" w:right="0" w:firstLine="0"/>
              <w:jc w:val="both"/>
              <w:rPr>
                <w:b/>
                <w:bCs/>
                <w:iCs/>
                <w:sz w:val="22"/>
                <w:lang w:val="ro-RO"/>
              </w:rPr>
            </w:pPr>
            <w:r w:rsidRPr="00A821D8">
              <w:rPr>
                <w:b/>
                <w:bCs/>
                <w:iCs/>
                <w:sz w:val="22"/>
                <w:lang w:val="ro-RO"/>
              </w:rPr>
              <w:t>Inițial</w:t>
            </w:r>
            <w:r w:rsidR="00482AB5" w:rsidRPr="00A821D8">
              <w:rPr>
                <w:b/>
                <w:bCs/>
                <w:iCs/>
                <w:sz w:val="22"/>
                <w:lang w:val="ro-RO"/>
              </w:rPr>
              <w:t xml:space="preserve"> </w:t>
            </w:r>
          </w:p>
        </w:tc>
        <w:tc>
          <w:tcPr>
            <w:tcW w:w="1360" w:type="dxa"/>
            <w:tcBorders>
              <w:top w:val="single" w:sz="8" w:space="0" w:color="auto"/>
              <w:left w:val="nil"/>
              <w:bottom w:val="single" w:sz="4" w:space="0" w:color="auto"/>
              <w:right w:val="single" w:sz="4" w:space="0" w:color="auto"/>
            </w:tcBorders>
            <w:shd w:val="clear" w:color="auto" w:fill="auto"/>
            <w:vAlign w:val="center"/>
            <w:hideMark/>
          </w:tcPr>
          <w:p w14:paraId="36376F27" w14:textId="48B2C7BD" w:rsidR="00482AB5" w:rsidRPr="00A821D8" w:rsidRDefault="00482AB5" w:rsidP="00635EB5">
            <w:pPr>
              <w:pStyle w:val="Normal1"/>
              <w:ind w:left="0" w:right="0" w:firstLine="0"/>
              <w:jc w:val="both"/>
              <w:rPr>
                <w:b/>
                <w:bCs/>
                <w:iCs/>
                <w:sz w:val="22"/>
                <w:lang w:val="ro-RO"/>
              </w:rPr>
            </w:pPr>
            <w:r w:rsidRPr="00A821D8">
              <w:rPr>
                <w:b/>
                <w:bCs/>
                <w:iCs/>
                <w:sz w:val="22"/>
                <w:lang w:val="ro-RO"/>
              </w:rPr>
              <w:t xml:space="preserve">Estimat </w:t>
            </w:r>
            <w:r w:rsidR="00A821D8" w:rsidRPr="00A821D8">
              <w:rPr>
                <w:b/>
                <w:bCs/>
                <w:iCs/>
                <w:sz w:val="22"/>
                <w:lang w:val="ro-RO"/>
              </w:rPr>
              <w:t>după</w:t>
            </w:r>
            <w:r w:rsidRPr="00A821D8">
              <w:rPr>
                <w:b/>
                <w:bCs/>
                <w:iCs/>
                <w:sz w:val="22"/>
                <w:lang w:val="ro-RO"/>
              </w:rPr>
              <w:t xml:space="preserve"> reabilitare </w:t>
            </w:r>
            <w:r w:rsidR="00A821D8" w:rsidRPr="00A821D8">
              <w:rPr>
                <w:b/>
                <w:bCs/>
                <w:iCs/>
                <w:sz w:val="22"/>
                <w:lang w:val="ro-RO"/>
              </w:rPr>
              <w:t>fără</w:t>
            </w:r>
            <w:r w:rsidRPr="00A821D8">
              <w:rPr>
                <w:b/>
                <w:bCs/>
                <w:iCs/>
                <w:sz w:val="22"/>
                <w:lang w:val="ro-RO"/>
              </w:rPr>
              <w:t xml:space="preserve"> </w:t>
            </w:r>
            <w:r w:rsidR="00A821D8" w:rsidRPr="00A821D8">
              <w:rPr>
                <w:b/>
                <w:bCs/>
                <w:iCs/>
                <w:sz w:val="22"/>
                <w:lang w:val="ro-RO"/>
              </w:rPr>
              <w:t>instalații</w:t>
            </w:r>
          </w:p>
        </w:tc>
        <w:tc>
          <w:tcPr>
            <w:tcW w:w="4198" w:type="dxa"/>
            <w:tcBorders>
              <w:top w:val="single" w:sz="8" w:space="0" w:color="auto"/>
              <w:left w:val="nil"/>
              <w:bottom w:val="single" w:sz="4" w:space="0" w:color="auto"/>
              <w:right w:val="single" w:sz="8" w:space="0" w:color="auto"/>
            </w:tcBorders>
            <w:shd w:val="clear" w:color="auto" w:fill="auto"/>
            <w:vAlign w:val="center"/>
            <w:hideMark/>
          </w:tcPr>
          <w:p w14:paraId="07AFEA90" w14:textId="211F8D14" w:rsidR="00482AB5" w:rsidRPr="00A821D8" w:rsidRDefault="00482AB5" w:rsidP="00635EB5">
            <w:pPr>
              <w:pStyle w:val="Normal1"/>
              <w:ind w:left="0" w:right="0" w:firstLine="0"/>
              <w:jc w:val="both"/>
              <w:rPr>
                <w:b/>
                <w:bCs/>
                <w:iCs/>
                <w:sz w:val="22"/>
                <w:lang w:val="ro-RO"/>
              </w:rPr>
            </w:pPr>
            <w:r w:rsidRPr="00A821D8">
              <w:rPr>
                <w:b/>
                <w:bCs/>
                <w:iCs/>
                <w:sz w:val="22"/>
                <w:lang w:val="ro-RO"/>
              </w:rPr>
              <w:t xml:space="preserve">Reducere estimata din </w:t>
            </w:r>
            <w:r w:rsidR="00A821D8" w:rsidRPr="00A821D8">
              <w:rPr>
                <w:b/>
                <w:bCs/>
                <w:iCs/>
                <w:sz w:val="22"/>
                <w:lang w:val="ro-RO"/>
              </w:rPr>
              <w:t>inițial</w:t>
            </w:r>
            <w:r w:rsidRPr="00A821D8">
              <w:rPr>
                <w:b/>
                <w:bCs/>
                <w:iCs/>
                <w:sz w:val="22"/>
                <w:lang w:val="ro-RO"/>
              </w:rPr>
              <w:t xml:space="preserve"> [%]</w:t>
            </w:r>
          </w:p>
        </w:tc>
      </w:tr>
      <w:tr w:rsidR="00482AB5" w:rsidRPr="00A821D8" w14:paraId="5133A41C" w14:textId="77777777" w:rsidTr="00635EB5">
        <w:trPr>
          <w:trHeight w:val="1200"/>
        </w:trPr>
        <w:tc>
          <w:tcPr>
            <w:tcW w:w="7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A20F20B" w14:textId="77777777" w:rsidR="00482AB5" w:rsidRPr="00A821D8" w:rsidRDefault="00482AB5" w:rsidP="00635EB5">
            <w:pPr>
              <w:pStyle w:val="Normal1"/>
              <w:ind w:left="0" w:right="0" w:firstLine="0"/>
              <w:jc w:val="both"/>
              <w:rPr>
                <w:iCs/>
                <w:sz w:val="22"/>
                <w:lang w:val="ro-RO"/>
              </w:rPr>
            </w:pPr>
            <w:r w:rsidRPr="00A821D8">
              <w:rPr>
                <w:iCs/>
                <w:sz w:val="22"/>
                <w:lang w:val="ro-RO"/>
              </w:rPr>
              <w:t>1</w:t>
            </w:r>
          </w:p>
        </w:tc>
        <w:tc>
          <w:tcPr>
            <w:tcW w:w="2300" w:type="dxa"/>
            <w:tcBorders>
              <w:top w:val="single" w:sz="8" w:space="0" w:color="auto"/>
              <w:left w:val="nil"/>
              <w:bottom w:val="single" w:sz="4" w:space="0" w:color="auto"/>
              <w:right w:val="single" w:sz="4" w:space="0" w:color="auto"/>
            </w:tcBorders>
            <w:shd w:val="clear" w:color="auto" w:fill="auto"/>
            <w:vAlign w:val="center"/>
            <w:hideMark/>
          </w:tcPr>
          <w:p w14:paraId="2CF24D11" w14:textId="77777777" w:rsidR="00482AB5" w:rsidRPr="00A821D8" w:rsidRDefault="00482AB5" w:rsidP="00635EB5">
            <w:pPr>
              <w:pStyle w:val="Normal1"/>
              <w:ind w:left="0" w:right="0" w:firstLine="0"/>
              <w:jc w:val="both"/>
              <w:rPr>
                <w:b/>
                <w:bCs/>
                <w:iCs/>
                <w:sz w:val="22"/>
                <w:lang w:val="ro-RO"/>
              </w:rPr>
            </w:pPr>
            <w:r w:rsidRPr="00A821D8">
              <w:rPr>
                <w:b/>
                <w:iCs/>
                <w:sz w:val="22"/>
                <w:lang w:val="ro-RO"/>
              </w:rPr>
              <w:t>Consumul anual specific de energie finală pentru încălzire</w:t>
            </w:r>
            <w:r w:rsidRPr="00A821D8">
              <w:rPr>
                <w:b/>
                <w:bCs/>
                <w:iCs/>
                <w:sz w:val="22"/>
                <w:lang w:val="ro-RO"/>
              </w:rPr>
              <w:br/>
              <w:t>[kWh/m2an]</w:t>
            </w:r>
          </w:p>
        </w:tc>
        <w:tc>
          <w:tcPr>
            <w:tcW w:w="1580" w:type="dxa"/>
            <w:tcBorders>
              <w:top w:val="single" w:sz="8" w:space="0" w:color="auto"/>
              <w:left w:val="nil"/>
              <w:bottom w:val="single" w:sz="4" w:space="0" w:color="auto"/>
              <w:right w:val="single" w:sz="4" w:space="0" w:color="auto"/>
            </w:tcBorders>
            <w:shd w:val="clear" w:color="auto" w:fill="auto"/>
            <w:vAlign w:val="center"/>
            <w:hideMark/>
          </w:tcPr>
          <w:p w14:paraId="66835111" w14:textId="77777777" w:rsidR="00482AB5" w:rsidRPr="00A821D8" w:rsidRDefault="00482AB5" w:rsidP="00635EB5">
            <w:pPr>
              <w:pStyle w:val="Normal1"/>
              <w:ind w:left="0" w:right="0" w:firstLine="0"/>
              <w:jc w:val="both"/>
              <w:rPr>
                <w:iCs/>
                <w:sz w:val="22"/>
                <w:lang w:val="ro-RO"/>
              </w:rPr>
            </w:pPr>
            <w:r w:rsidRPr="00A821D8">
              <w:rPr>
                <w:iCs/>
                <w:sz w:val="22"/>
                <w:lang w:val="ro-RO"/>
              </w:rPr>
              <w:t>346.09</w:t>
            </w:r>
          </w:p>
        </w:tc>
        <w:tc>
          <w:tcPr>
            <w:tcW w:w="1360" w:type="dxa"/>
            <w:tcBorders>
              <w:top w:val="single" w:sz="8" w:space="0" w:color="auto"/>
              <w:left w:val="nil"/>
              <w:bottom w:val="single" w:sz="4" w:space="0" w:color="auto"/>
              <w:right w:val="single" w:sz="4" w:space="0" w:color="auto"/>
            </w:tcBorders>
            <w:shd w:val="clear" w:color="auto" w:fill="auto"/>
            <w:vAlign w:val="center"/>
            <w:hideMark/>
          </w:tcPr>
          <w:p w14:paraId="56C9EA34" w14:textId="77777777" w:rsidR="00482AB5" w:rsidRPr="00A821D8" w:rsidRDefault="00482AB5" w:rsidP="00635EB5">
            <w:pPr>
              <w:pStyle w:val="Normal1"/>
              <w:ind w:left="0" w:right="0" w:firstLine="0"/>
              <w:jc w:val="both"/>
              <w:rPr>
                <w:iCs/>
                <w:sz w:val="22"/>
                <w:lang w:val="ro-RO"/>
              </w:rPr>
            </w:pPr>
            <w:r w:rsidRPr="00A821D8">
              <w:rPr>
                <w:iCs/>
                <w:sz w:val="22"/>
                <w:lang w:val="ro-RO"/>
              </w:rPr>
              <w:t>172.74</w:t>
            </w:r>
          </w:p>
        </w:tc>
        <w:tc>
          <w:tcPr>
            <w:tcW w:w="4198" w:type="dxa"/>
            <w:tcBorders>
              <w:top w:val="single" w:sz="8" w:space="0" w:color="auto"/>
              <w:left w:val="nil"/>
              <w:bottom w:val="single" w:sz="4" w:space="0" w:color="auto"/>
              <w:right w:val="single" w:sz="8" w:space="0" w:color="auto"/>
            </w:tcBorders>
            <w:shd w:val="clear" w:color="auto" w:fill="auto"/>
            <w:vAlign w:val="center"/>
            <w:hideMark/>
          </w:tcPr>
          <w:p w14:paraId="1B2ABA23" w14:textId="77777777" w:rsidR="00482AB5" w:rsidRPr="00AF59EF" w:rsidRDefault="00482AB5" w:rsidP="00635EB5">
            <w:pPr>
              <w:pStyle w:val="Normal1"/>
              <w:ind w:left="0" w:right="0" w:firstLine="0"/>
              <w:jc w:val="both"/>
              <w:rPr>
                <w:iCs/>
                <w:color w:val="auto"/>
                <w:sz w:val="22"/>
                <w:lang w:val="ro-RO"/>
              </w:rPr>
            </w:pPr>
            <w:r w:rsidRPr="00AF59EF">
              <w:rPr>
                <w:iCs/>
                <w:color w:val="auto"/>
                <w:sz w:val="22"/>
                <w:lang w:val="ro-RO"/>
              </w:rPr>
              <w:t>50.23</w:t>
            </w:r>
          </w:p>
        </w:tc>
      </w:tr>
      <w:tr w:rsidR="00482AB5" w:rsidRPr="00A821D8" w14:paraId="7F3F82D3" w14:textId="77777777" w:rsidTr="00635EB5">
        <w:trPr>
          <w:trHeight w:val="900"/>
        </w:trPr>
        <w:tc>
          <w:tcPr>
            <w:tcW w:w="7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52BA661" w14:textId="77777777" w:rsidR="00482AB5" w:rsidRPr="00A821D8" w:rsidRDefault="00482AB5" w:rsidP="00635EB5">
            <w:pPr>
              <w:pStyle w:val="Normal1"/>
              <w:ind w:left="0" w:right="0" w:firstLine="0"/>
              <w:jc w:val="both"/>
              <w:rPr>
                <w:iCs/>
                <w:sz w:val="22"/>
                <w:lang w:val="ro-RO"/>
              </w:rPr>
            </w:pPr>
            <w:r w:rsidRPr="00A821D8">
              <w:rPr>
                <w:iCs/>
                <w:sz w:val="22"/>
                <w:lang w:val="ro-RO"/>
              </w:rPr>
              <w:t>2</w:t>
            </w:r>
          </w:p>
        </w:tc>
        <w:tc>
          <w:tcPr>
            <w:tcW w:w="2300" w:type="dxa"/>
            <w:tcBorders>
              <w:top w:val="single" w:sz="4" w:space="0" w:color="auto"/>
              <w:left w:val="nil"/>
              <w:bottom w:val="single" w:sz="4" w:space="0" w:color="auto"/>
              <w:right w:val="single" w:sz="4" w:space="0" w:color="auto"/>
            </w:tcBorders>
            <w:shd w:val="clear" w:color="auto" w:fill="auto"/>
            <w:vAlign w:val="center"/>
            <w:hideMark/>
          </w:tcPr>
          <w:p w14:paraId="369AB9C5" w14:textId="77777777" w:rsidR="00482AB5" w:rsidRPr="00A821D8" w:rsidRDefault="00482AB5" w:rsidP="00635EB5">
            <w:pPr>
              <w:pStyle w:val="Normal1"/>
              <w:ind w:left="0" w:right="0" w:firstLine="0"/>
              <w:jc w:val="both"/>
              <w:rPr>
                <w:b/>
                <w:bCs/>
                <w:iCs/>
                <w:sz w:val="22"/>
                <w:lang w:val="ro-RO"/>
              </w:rPr>
            </w:pPr>
            <w:r w:rsidRPr="00A821D8">
              <w:rPr>
                <w:b/>
                <w:iCs/>
                <w:sz w:val="22"/>
                <w:lang w:val="ro-RO"/>
              </w:rPr>
              <w:t>Consumul de energie primară totală</w:t>
            </w:r>
            <w:r w:rsidRPr="00A821D8">
              <w:rPr>
                <w:b/>
                <w:bCs/>
                <w:iCs/>
                <w:sz w:val="22"/>
                <w:lang w:val="ro-RO"/>
              </w:rPr>
              <w:t>[kWh/m2an]</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68D58EEF" w14:textId="77777777" w:rsidR="00482AB5" w:rsidRPr="00A821D8" w:rsidRDefault="00482AB5" w:rsidP="00635EB5">
            <w:pPr>
              <w:pStyle w:val="Normal1"/>
              <w:ind w:left="0" w:right="0" w:firstLine="0"/>
              <w:jc w:val="both"/>
              <w:rPr>
                <w:iCs/>
                <w:sz w:val="22"/>
                <w:lang w:val="ro-RO"/>
              </w:rPr>
            </w:pPr>
            <w:r w:rsidRPr="00A821D8">
              <w:rPr>
                <w:iCs/>
                <w:sz w:val="22"/>
                <w:lang w:val="ro-RO"/>
              </w:rPr>
              <w:t>378.85</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63D954E4" w14:textId="77777777" w:rsidR="00482AB5" w:rsidRPr="00A821D8" w:rsidRDefault="00482AB5" w:rsidP="00635EB5">
            <w:pPr>
              <w:pStyle w:val="Normal1"/>
              <w:ind w:left="0" w:right="0" w:firstLine="0"/>
              <w:jc w:val="both"/>
              <w:rPr>
                <w:iCs/>
                <w:sz w:val="22"/>
                <w:lang w:val="ro-RO"/>
              </w:rPr>
            </w:pPr>
            <w:r w:rsidRPr="00A821D8">
              <w:rPr>
                <w:iCs/>
                <w:sz w:val="22"/>
                <w:lang w:val="ro-RO"/>
              </w:rPr>
              <w:t>194.96</w:t>
            </w:r>
          </w:p>
        </w:tc>
        <w:tc>
          <w:tcPr>
            <w:tcW w:w="4198" w:type="dxa"/>
            <w:tcBorders>
              <w:top w:val="single" w:sz="4" w:space="0" w:color="auto"/>
              <w:left w:val="nil"/>
              <w:bottom w:val="single" w:sz="4" w:space="0" w:color="auto"/>
              <w:right w:val="single" w:sz="8" w:space="0" w:color="auto"/>
            </w:tcBorders>
            <w:shd w:val="clear" w:color="auto" w:fill="auto"/>
            <w:vAlign w:val="center"/>
            <w:hideMark/>
          </w:tcPr>
          <w:p w14:paraId="239AA884" w14:textId="77777777" w:rsidR="00482AB5" w:rsidRPr="00AF59EF" w:rsidRDefault="00482AB5" w:rsidP="00635EB5">
            <w:pPr>
              <w:pStyle w:val="Normal1"/>
              <w:ind w:left="0" w:right="0" w:firstLine="0"/>
              <w:jc w:val="both"/>
              <w:rPr>
                <w:iCs/>
                <w:color w:val="auto"/>
                <w:sz w:val="22"/>
                <w:lang w:val="ro-RO"/>
              </w:rPr>
            </w:pPr>
            <w:r w:rsidRPr="00AF59EF">
              <w:rPr>
                <w:iCs/>
                <w:color w:val="auto"/>
                <w:sz w:val="22"/>
                <w:lang w:val="ro-RO"/>
              </w:rPr>
              <w:t>48.53</w:t>
            </w:r>
          </w:p>
        </w:tc>
      </w:tr>
      <w:tr w:rsidR="00482AB5" w:rsidRPr="00A821D8" w14:paraId="5891EB7D" w14:textId="77777777" w:rsidTr="00635EB5">
        <w:trPr>
          <w:trHeight w:val="102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428AE5AB" w14:textId="77777777" w:rsidR="00482AB5" w:rsidRPr="00A821D8" w:rsidRDefault="00482AB5" w:rsidP="00635EB5">
            <w:pPr>
              <w:pStyle w:val="Normal1"/>
              <w:ind w:left="0" w:right="0" w:firstLine="0"/>
              <w:jc w:val="both"/>
              <w:rPr>
                <w:iCs/>
                <w:sz w:val="22"/>
                <w:lang w:val="ro-RO"/>
              </w:rPr>
            </w:pPr>
            <w:r w:rsidRPr="00A821D8">
              <w:rPr>
                <w:iCs/>
                <w:sz w:val="22"/>
                <w:lang w:val="ro-RO"/>
              </w:rPr>
              <w:t>3</w:t>
            </w:r>
          </w:p>
        </w:tc>
        <w:tc>
          <w:tcPr>
            <w:tcW w:w="2300" w:type="dxa"/>
            <w:tcBorders>
              <w:top w:val="nil"/>
              <w:left w:val="nil"/>
              <w:bottom w:val="single" w:sz="4" w:space="0" w:color="auto"/>
              <w:right w:val="single" w:sz="4" w:space="0" w:color="auto"/>
            </w:tcBorders>
            <w:shd w:val="clear" w:color="auto" w:fill="auto"/>
            <w:vAlign w:val="center"/>
            <w:hideMark/>
          </w:tcPr>
          <w:p w14:paraId="6599A543" w14:textId="77777777" w:rsidR="00482AB5" w:rsidRPr="00A821D8" w:rsidRDefault="00482AB5" w:rsidP="00635EB5">
            <w:pPr>
              <w:pStyle w:val="Normal1"/>
              <w:ind w:left="0" w:right="0" w:firstLine="0"/>
              <w:jc w:val="both"/>
              <w:rPr>
                <w:b/>
                <w:bCs/>
                <w:iCs/>
                <w:sz w:val="22"/>
                <w:lang w:val="ro-RO"/>
              </w:rPr>
            </w:pPr>
            <w:r w:rsidRPr="00A821D8">
              <w:rPr>
                <w:b/>
                <w:iCs/>
                <w:sz w:val="22"/>
                <w:lang w:val="ro-RO"/>
              </w:rPr>
              <w:t>Consumul de energie primară totală utilizând surse convenționale (kWh/mp an)</w:t>
            </w:r>
          </w:p>
        </w:tc>
        <w:tc>
          <w:tcPr>
            <w:tcW w:w="1580" w:type="dxa"/>
            <w:tcBorders>
              <w:top w:val="nil"/>
              <w:left w:val="nil"/>
              <w:bottom w:val="single" w:sz="4" w:space="0" w:color="auto"/>
              <w:right w:val="single" w:sz="4" w:space="0" w:color="auto"/>
            </w:tcBorders>
            <w:shd w:val="clear" w:color="auto" w:fill="auto"/>
            <w:vAlign w:val="center"/>
            <w:hideMark/>
          </w:tcPr>
          <w:p w14:paraId="5265FADE" w14:textId="77777777" w:rsidR="00482AB5" w:rsidRPr="00A821D8" w:rsidRDefault="00482AB5" w:rsidP="00635EB5">
            <w:pPr>
              <w:pStyle w:val="Normal1"/>
              <w:ind w:left="0" w:right="0" w:firstLine="0"/>
              <w:jc w:val="both"/>
              <w:rPr>
                <w:iCs/>
                <w:sz w:val="22"/>
                <w:lang w:val="ro-RO"/>
              </w:rPr>
            </w:pPr>
            <w:r w:rsidRPr="00A821D8">
              <w:rPr>
                <w:iCs/>
                <w:sz w:val="22"/>
                <w:lang w:val="ro-RO"/>
              </w:rPr>
              <w:t>378.85</w:t>
            </w:r>
          </w:p>
        </w:tc>
        <w:tc>
          <w:tcPr>
            <w:tcW w:w="1360" w:type="dxa"/>
            <w:tcBorders>
              <w:top w:val="nil"/>
              <w:left w:val="nil"/>
              <w:bottom w:val="single" w:sz="4" w:space="0" w:color="auto"/>
              <w:right w:val="single" w:sz="4" w:space="0" w:color="auto"/>
            </w:tcBorders>
            <w:shd w:val="clear" w:color="auto" w:fill="auto"/>
            <w:vAlign w:val="center"/>
            <w:hideMark/>
          </w:tcPr>
          <w:p w14:paraId="2D55F655" w14:textId="77777777" w:rsidR="00482AB5" w:rsidRPr="00A821D8" w:rsidRDefault="00482AB5" w:rsidP="00635EB5">
            <w:pPr>
              <w:pStyle w:val="Normal1"/>
              <w:ind w:left="0" w:right="0" w:firstLine="0"/>
              <w:jc w:val="both"/>
              <w:rPr>
                <w:iCs/>
                <w:sz w:val="22"/>
                <w:lang w:val="ro-RO"/>
              </w:rPr>
            </w:pPr>
            <w:r w:rsidRPr="00A821D8">
              <w:rPr>
                <w:iCs/>
                <w:sz w:val="22"/>
                <w:lang w:val="ro-RO"/>
              </w:rPr>
              <w:t>201.32</w:t>
            </w:r>
          </w:p>
        </w:tc>
        <w:tc>
          <w:tcPr>
            <w:tcW w:w="4198" w:type="dxa"/>
            <w:tcBorders>
              <w:top w:val="nil"/>
              <w:left w:val="nil"/>
              <w:bottom w:val="single" w:sz="4" w:space="0" w:color="auto"/>
              <w:right w:val="single" w:sz="8" w:space="0" w:color="auto"/>
            </w:tcBorders>
            <w:shd w:val="clear" w:color="auto" w:fill="auto"/>
            <w:vAlign w:val="center"/>
            <w:hideMark/>
          </w:tcPr>
          <w:p w14:paraId="55D7F2FE" w14:textId="77777777" w:rsidR="00482AB5" w:rsidRPr="00AF59EF" w:rsidRDefault="00482AB5" w:rsidP="00635EB5">
            <w:pPr>
              <w:pStyle w:val="Normal1"/>
              <w:ind w:left="0" w:right="0" w:firstLine="0"/>
              <w:jc w:val="both"/>
              <w:rPr>
                <w:iCs/>
                <w:color w:val="auto"/>
                <w:sz w:val="22"/>
                <w:lang w:val="ro-RO"/>
              </w:rPr>
            </w:pPr>
            <w:r w:rsidRPr="00AF59EF">
              <w:rPr>
                <w:iCs/>
                <w:color w:val="auto"/>
                <w:sz w:val="22"/>
                <w:lang w:val="ro-RO"/>
              </w:rPr>
              <w:t>46.86</w:t>
            </w:r>
          </w:p>
        </w:tc>
      </w:tr>
      <w:tr w:rsidR="00482AB5" w:rsidRPr="00A821D8" w14:paraId="13BED2CB" w14:textId="77777777" w:rsidTr="00635EB5">
        <w:trPr>
          <w:trHeight w:val="615"/>
        </w:trPr>
        <w:tc>
          <w:tcPr>
            <w:tcW w:w="72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5399FE08" w14:textId="1DF69DDE" w:rsidR="00482AB5" w:rsidRPr="00A821D8" w:rsidRDefault="00A821D8" w:rsidP="00635EB5">
            <w:pPr>
              <w:pStyle w:val="Normal1"/>
              <w:ind w:left="0" w:right="0" w:firstLine="0"/>
              <w:jc w:val="both"/>
              <w:rPr>
                <w:iCs/>
                <w:sz w:val="22"/>
                <w:lang w:val="ro-RO"/>
              </w:rPr>
            </w:pPr>
            <w:r>
              <w:rPr>
                <w:iCs/>
                <w:sz w:val="22"/>
                <w:lang w:val="ro-RO"/>
              </w:rPr>
              <w:t>4</w:t>
            </w:r>
          </w:p>
        </w:tc>
        <w:tc>
          <w:tcPr>
            <w:tcW w:w="2300" w:type="dxa"/>
            <w:tcBorders>
              <w:top w:val="single" w:sz="4" w:space="0" w:color="auto"/>
              <w:left w:val="nil"/>
              <w:bottom w:val="single" w:sz="8" w:space="0" w:color="auto"/>
              <w:right w:val="single" w:sz="4" w:space="0" w:color="auto"/>
            </w:tcBorders>
            <w:shd w:val="clear" w:color="auto" w:fill="auto"/>
            <w:vAlign w:val="center"/>
            <w:hideMark/>
          </w:tcPr>
          <w:p w14:paraId="55B36062" w14:textId="77777777" w:rsidR="00482AB5" w:rsidRPr="00A821D8" w:rsidRDefault="00482AB5" w:rsidP="00635EB5">
            <w:pPr>
              <w:pStyle w:val="Normal1"/>
              <w:ind w:left="0" w:right="0" w:firstLine="0"/>
              <w:jc w:val="both"/>
              <w:rPr>
                <w:b/>
                <w:bCs/>
                <w:iCs/>
                <w:sz w:val="22"/>
                <w:lang w:val="ro-RO"/>
              </w:rPr>
            </w:pPr>
            <w:r w:rsidRPr="00A821D8">
              <w:rPr>
                <w:b/>
                <w:iCs/>
                <w:sz w:val="22"/>
                <w:lang w:val="ro-RO"/>
              </w:rPr>
              <w:t>Nivel anual estimat al gazelor cu efect de seră (echivalent kgCO_2/mp an)</w:t>
            </w:r>
          </w:p>
        </w:tc>
        <w:tc>
          <w:tcPr>
            <w:tcW w:w="1580" w:type="dxa"/>
            <w:tcBorders>
              <w:top w:val="single" w:sz="4" w:space="0" w:color="auto"/>
              <w:left w:val="nil"/>
              <w:bottom w:val="single" w:sz="8" w:space="0" w:color="auto"/>
              <w:right w:val="single" w:sz="4" w:space="0" w:color="auto"/>
            </w:tcBorders>
            <w:shd w:val="clear" w:color="auto" w:fill="auto"/>
            <w:noWrap/>
            <w:vAlign w:val="center"/>
            <w:hideMark/>
          </w:tcPr>
          <w:p w14:paraId="5D856385" w14:textId="77777777" w:rsidR="00482AB5" w:rsidRPr="00A821D8" w:rsidRDefault="00482AB5" w:rsidP="00635EB5">
            <w:pPr>
              <w:pStyle w:val="Normal1"/>
              <w:ind w:left="0" w:right="0" w:firstLine="0"/>
              <w:jc w:val="both"/>
              <w:rPr>
                <w:iCs/>
                <w:sz w:val="22"/>
                <w:lang w:val="ro-RO"/>
              </w:rPr>
            </w:pPr>
            <w:r w:rsidRPr="00A821D8">
              <w:rPr>
                <w:iCs/>
                <w:sz w:val="22"/>
                <w:lang w:val="ro-RO"/>
              </w:rPr>
              <w:t>80.40</w:t>
            </w:r>
          </w:p>
        </w:tc>
        <w:tc>
          <w:tcPr>
            <w:tcW w:w="1360" w:type="dxa"/>
            <w:tcBorders>
              <w:top w:val="single" w:sz="4" w:space="0" w:color="auto"/>
              <w:left w:val="nil"/>
              <w:bottom w:val="single" w:sz="8" w:space="0" w:color="auto"/>
              <w:right w:val="single" w:sz="4" w:space="0" w:color="auto"/>
            </w:tcBorders>
            <w:shd w:val="clear" w:color="auto" w:fill="auto"/>
            <w:noWrap/>
            <w:vAlign w:val="center"/>
            <w:hideMark/>
          </w:tcPr>
          <w:p w14:paraId="6147CFF0" w14:textId="77777777" w:rsidR="00482AB5" w:rsidRPr="00A821D8" w:rsidRDefault="00482AB5" w:rsidP="00635EB5">
            <w:pPr>
              <w:pStyle w:val="Normal1"/>
              <w:ind w:left="0" w:right="0" w:firstLine="0"/>
              <w:jc w:val="both"/>
              <w:rPr>
                <w:iCs/>
                <w:sz w:val="22"/>
                <w:lang w:val="ro-RO"/>
              </w:rPr>
            </w:pPr>
            <w:r w:rsidRPr="00A821D8">
              <w:rPr>
                <w:iCs/>
                <w:sz w:val="22"/>
                <w:lang w:val="ro-RO"/>
              </w:rPr>
              <w:t>43.96</w:t>
            </w:r>
          </w:p>
        </w:tc>
        <w:tc>
          <w:tcPr>
            <w:tcW w:w="4198" w:type="dxa"/>
            <w:tcBorders>
              <w:top w:val="single" w:sz="4" w:space="0" w:color="auto"/>
              <w:left w:val="nil"/>
              <w:bottom w:val="single" w:sz="8" w:space="0" w:color="auto"/>
              <w:right w:val="single" w:sz="8" w:space="0" w:color="auto"/>
            </w:tcBorders>
            <w:shd w:val="clear" w:color="auto" w:fill="auto"/>
            <w:noWrap/>
            <w:vAlign w:val="center"/>
            <w:hideMark/>
          </w:tcPr>
          <w:p w14:paraId="1B01163D" w14:textId="77777777" w:rsidR="00482AB5" w:rsidRPr="00AF59EF" w:rsidRDefault="00482AB5" w:rsidP="00635EB5">
            <w:pPr>
              <w:pStyle w:val="Normal1"/>
              <w:ind w:left="0" w:right="0" w:firstLine="0"/>
              <w:jc w:val="both"/>
              <w:rPr>
                <w:iCs/>
                <w:color w:val="auto"/>
                <w:sz w:val="22"/>
                <w:lang w:val="ro-RO"/>
              </w:rPr>
            </w:pPr>
            <w:r w:rsidRPr="00AF59EF">
              <w:rPr>
                <w:iCs/>
                <w:color w:val="auto"/>
                <w:sz w:val="22"/>
                <w:lang w:val="ro-RO"/>
              </w:rPr>
              <w:t>45.32</w:t>
            </w:r>
          </w:p>
        </w:tc>
      </w:tr>
    </w:tbl>
    <w:p w14:paraId="1AA964CE" w14:textId="77777777" w:rsidR="00482AB5" w:rsidRPr="00A821D8" w:rsidRDefault="00482AB5" w:rsidP="00482AB5">
      <w:pPr>
        <w:pStyle w:val="Normal1"/>
        <w:jc w:val="both"/>
        <w:rPr>
          <w:b/>
          <w:iCs/>
          <w:sz w:val="22"/>
          <w:lang w:val="ro-RO"/>
        </w:rPr>
      </w:pPr>
    </w:p>
    <w:p w14:paraId="6F8CE902" w14:textId="72103162" w:rsidR="00482AB5" w:rsidRPr="00A821D8" w:rsidRDefault="00482AB5" w:rsidP="00482AB5">
      <w:pPr>
        <w:pStyle w:val="Normal1"/>
        <w:jc w:val="both"/>
        <w:rPr>
          <w:b/>
          <w:iCs/>
          <w:sz w:val="22"/>
          <w:lang w:val="ro-RO"/>
        </w:rPr>
      </w:pPr>
      <w:r w:rsidRPr="00A821D8">
        <w:rPr>
          <w:b/>
          <w:iCs/>
          <w:sz w:val="22"/>
          <w:lang w:val="ro-RO"/>
        </w:rPr>
        <w:t>Metodologia de calcul folosit</w:t>
      </w:r>
      <w:r w:rsidR="002E103A">
        <w:rPr>
          <w:b/>
          <w:iCs/>
          <w:sz w:val="22"/>
          <w:lang w:val="ro-RO"/>
        </w:rPr>
        <w:t>ă</w:t>
      </w:r>
      <w:r w:rsidRPr="00A821D8">
        <w:rPr>
          <w:b/>
          <w:iCs/>
          <w:sz w:val="22"/>
          <w:lang w:val="ro-RO"/>
        </w:rPr>
        <w:t>:</w:t>
      </w:r>
    </w:p>
    <w:p w14:paraId="0BD3D815" w14:textId="77777777" w:rsidR="00482AB5" w:rsidRPr="00A821D8" w:rsidRDefault="00482AB5" w:rsidP="00482AB5">
      <w:pPr>
        <w:pStyle w:val="Normal1"/>
        <w:jc w:val="both"/>
        <w:rPr>
          <w:b/>
          <w:iCs/>
          <w:sz w:val="22"/>
          <w:lang w:val="ro-RO"/>
        </w:rPr>
      </w:pPr>
    </w:p>
    <w:p w14:paraId="591555E6" w14:textId="7AD96991" w:rsidR="00482AB5" w:rsidRPr="00A821D8" w:rsidRDefault="00482AB5" w:rsidP="00482AB5">
      <w:pPr>
        <w:pStyle w:val="Normal1"/>
        <w:jc w:val="both"/>
        <w:rPr>
          <w:iCs/>
          <w:sz w:val="22"/>
          <w:lang w:val="ro-RO"/>
        </w:rPr>
      </w:pPr>
      <w:r w:rsidRPr="00A821D8">
        <w:rPr>
          <w:iCs/>
          <w:sz w:val="22"/>
          <w:lang w:val="ro-RO"/>
        </w:rPr>
        <w:t xml:space="preserve">1. "Metodologie de calcul al </w:t>
      </w:r>
      <w:r w:rsidR="00A821D8" w:rsidRPr="00A821D8">
        <w:rPr>
          <w:iCs/>
          <w:sz w:val="22"/>
          <w:lang w:val="ro-RO"/>
        </w:rPr>
        <w:t>performanței</w:t>
      </w:r>
      <w:r w:rsidRPr="00A821D8">
        <w:rPr>
          <w:iCs/>
          <w:sz w:val="22"/>
          <w:lang w:val="ro-RO"/>
        </w:rPr>
        <w:t xml:space="preserve"> energetice a clădirilor" Mc 001/1-3 2006</w:t>
      </w:r>
    </w:p>
    <w:p w14:paraId="228D4235" w14:textId="77777777" w:rsidR="00482AB5" w:rsidRPr="00A821D8" w:rsidRDefault="00482AB5" w:rsidP="00482AB5">
      <w:pPr>
        <w:pStyle w:val="Normal1"/>
        <w:jc w:val="both"/>
        <w:rPr>
          <w:iCs/>
          <w:sz w:val="22"/>
          <w:lang w:val="ro-RO"/>
        </w:rPr>
      </w:pPr>
      <w:r w:rsidRPr="00A821D8">
        <w:rPr>
          <w:iCs/>
          <w:sz w:val="22"/>
          <w:lang w:val="ro-RO"/>
        </w:rPr>
        <w:t>2. „Anvelopa clădirii”, indicativ Mc 001/1 - 2006</w:t>
      </w:r>
    </w:p>
    <w:p w14:paraId="2031A314" w14:textId="71B8E279" w:rsidR="00482AB5" w:rsidRPr="00A821D8" w:rsidRDefault="00482AB5" w:rsidP="00482AB5">
      <w:pPr>
        <w:pStyle w:val="Normal1"/>
        <w:jc w:val="both"/>
        <w:rPr>
          <w:iCs/>
          <w:sz w:val="22"/>
          <w:lang w:val="ro-RO"/>
        </w:rPr>
      </w:pPr>
      <w:r w:rsidRPr="00A821D8">
        <w:rPr>
          <w:iCs/>
          <w:sz w:val="22"/>
          <w:lang w:val="ro-RO"/>
        </w:rPr>
        <w:t xml:space="preserve">3. „Performanta energetică a </w:t>
      </w:r>
      <w:r w:rsidR="00A821D8" w:rsidRPr="00A821D8">
        <w:rPr>
          <w:iCs/>
          <w:sz w:val="22"/>
          <w:lang w:val="ro-RO"/>
        </w:rPr>
        <w:t>instalațiilor</w:t>
      </w:r>
      <w:r w:rsidRPr="00A821D8">
        <w:rPr>
          <w:iCs/>
          <w:sz w:val="22"/>
          <w:lang w:val="ro-RO"/>
        </w:rPr>
        <w:t xml:space="preserve"> aferente clădirii”, indicativ Mc 001/2 - 2006</w:t>
      </w:r>
    </w:p>
    <w:p w14:paraId="2B49F61B" w14:textId="77777777" w:rsidR="00482AB5" w:rsidRPr="00A821D8" w:rsidRDefault="00482AB5" w:rsidP="00482AB5">
      <w:pPr>
        <w:pStyle w:val="Normal1"/>
        <w:jc w:val="both"/>
        <w:rPr>
          <w:b/>
          <w:iCs/>
          <w:sz w:val="22"/>
          <w:lang w:val="ro-RO"/>
        </w:rPr>
      </w:pPr>
      <w:r w:rsidRPr="00A821D8">
        <w:rPr>
          <w:iCs/>
          <w:sz w:val="22"/>
          <w:lang w:val="ro-RO"/>
        </w:rPr>
        <w:t>4. „Auditul si certificatul de performanta a clădirii”, indicativ Mc 001/3 - 2006</w:t>
      </w:r>
    </w:p>
    <w:p w14:paraId="063305DE" w14:textId="77777777" w:rsidR="00621DD2" w:rsidRPr="00A821D8" w:rsidRDefault="00621DD2" w:rsidP="00621DD2">
      <w:pPr>
        <w:pStyle w:val="Normal1"/>
        <w:jc w:val="both"/>
        <w:rPr>
          <w:iCs/>
          <w:color w:val="auto"/>
          <w:sz w:val="22"/>
          <w:lang w:val="ro-RO"/>
        </w:rPr>
      </w:pPr>
    </w:p>
    <w:p w14:paraId="403C15BD" w14:textId="77777777" w:rsidR="00621DD2" w:rsidRPr="00A821D8" w:rsidRDefault="00621DD2" w:rsidP="00621DD2">
      <w:pPr>
        <w:pStyle w:val="Normal1"/>
        <w:jc w:val="both"/>
        <w:rPr>
          <w:iCs/>
          <w:color w:val="auto"/>
          <w:sz w:val="22"/>
          <w:lang w:val="ro-RO"/>
        </w:rPr>
      </w:pPr>
    </w:p>
    <w:p w14:paraId="5C1AC5C8" w14:textId="37A83EB0" w:rsidR="00621DD2" w:rsidRPr="00A821D8" w:rsidRDefault="00621DD2" w:rsidP="00621DD2">
      <w:pPr>
        <w:spacing w:after="0" w:line="240" w:lineRule="auto"/>
        <w:rPr>
          <w:rFonts w:ascii="Times New Roman" w:eastAsia="Times New Roman" w:hAnsi="Times New Roman"/>
          <w:b/>
          <w:lang w:val="ro-RO"/>
        </w:rPr>
      </w:pPr>
      <w:r w:rsidRPr="00A821D8">
        <w:rPr>
          <w:rFonts w:ascii="Times New Roman" w:eastAsia="Times New Roman" w:hAnsi="Times New Roman"/>
          <w:lang w:val="ro-RO"/>
        </w:rPr>
        <w:t xml:space="preserve">                         </w:t>
      </w:r>
      <w:r w:rsidRPr="00A821D8">
        <w:rPr>
          <w:rFonts w:ascii="Times New Roman" w:eastAsia="Times New Roman" w:hAnsi="Times New Roman"/>
          <w:b/>
          <w:lang w:val="ro-RO"/>
        </w:rPr>
        <w:t xml:space="preserve">PREŞEDINTE,                                                    </w:t>
      </w:r>
      <w:r w:rsidR="00635EB5" w:rsidRPr="00A821D8">
        <w:rPr>
          <w:rFonts w:ascii="Times New Roman" w:eastAsia="Times New Roman" w:hAnsi="Times New Roman"/>
          <w:b/>
          <w:lang w:val="ro-RO"/>
        </w:rPr>
        <w:t xml:space="preserve">   </w:t>
      </w:r>
      <w:r w:rsidR="003C481E" w:rsidRPr="00A821D8">
        <w:rPr>
          <w:rFonts w:ascii="Times New Roman" w:eastAsia="Times New Roman" w:hAnsi="Times New Roman"/>
          <w:b/>
          <w:lang w:val="ro-RO"/>
        </w:rPr>
        <w:t xml:space="preserve">    </w:t>
      </w:r>
      <w:r w:rsidRPr="00A821D8">
        <w:rPr>
          <w:rFonts w:ascii="Times New Roman" w:eastAsia="Times New Roman" w:hAnsi="Times New Roman"/>
          <w:b/>
          <w:lang w:val="ro-RO"/>
        </w:rPr>
        <w:t xml:space="preserve">    </w:t>
      </w:r>
      <w:r w:rsidR="002E103A">
        <w:rPr>
          <w:rFonts w:ascii="Times New Roman" w:eastAsia="Times New Roman" w:hAnsi="Times New Roman"/>
          <w:b/>
          <w:lang w:val="ro-RO"/>
        </w:rPr>
        <w:t xml:space="preserve">   </w:t>
      </w:r>
      <w:r w:rsidRPr="00A821D8">
        <w:rPr>
          <w:rFonts w:ascii="Times New Roman" w:eastAsia="Times New Roman" w:hAnsi="Times New Roman"/>
          <w:b/>
          <w:lang w:val="ro-RO"/>
        </w:rPr>
        <w:t xml:space="preserve">DIRECTOR EXECUTIV,                            </w:t>
      </w:r>
    </w:p>
    <w:p w14:paraId="0A22667F" w14:textId="6E194699" w:rsidR="00621DD2" w:rsidRPr="002E103A" w:rsidRDefault="00621DD2" w:rsidP="00621DD2">
      <w:pPr>
        <w:spacing w:after="0" w:line="240" w:lineRule="auto"/>
        <w:rPr>
          <w:rFonts w:ascii="Times New Roman" w:eastAsia="Times New Roman" w:hAnsi="Times New Roman"/>
          <w:b/>
          <w:bCs/>
          <w:lang w:val="ro-RO"/>
        </w:rPr>
      </w:pPr>
      <w:r w:rsidRPr="002E103A">
        <w:rPr>
          <w:rFonts w:ascii="Times New Roman" w:eastAsia="Times New Roman" w:hAnsi="Times New Roman"/>
          <w:b/>
          <w:bCs/>
          <w:lang w:val="ro-RO"/>
        </w:rPr>
        <w:t xml:space="preserve">           </w:t>
      </w:r>
      <w:r w:rsidR="00561100" w:rsidRPr="002E103A">
        <w:rPr>
          <w:rFonts w:ascii="Times New Roman" w:eastAsia="Times New Roman" w:hAnsi="Times New Roman"/>
          <w:b/>
          <w:bCs/>
          <w:lang w:val="ro-RO"/>
        </w:rPr>
        <w:t xml:space="preserve">      </w:t>
      </w:r>
      <w:r w:rsidRPr="002E103A">
        <w:rPr>
          <w:rFonts w:ascii="Times New Roman" w:eastAsia="Times New Roman" w:hAnsi="Times New Roman"/>
          <w:b/>
          <w:bCs/>
          <w:lang w:val="ro-RO"/>
        </w:rPr>
        <w:t xml:space="preserve">    </w:t>
      </w:r>
      <w:r w:rsidR="00635EB5" w:rsidRPr="002E103A">
        <w:rPr>
          <w:rFonts w:ascii="Times New Roman" w:eastAsia="Times New Roman" w:hAnsi="Times New Roman"/>
          <w:b/>
          <w:bCs/>
          <w:lang w:val="ro-RO"/>
        </w:rPr>
        <w:t xml:space="preserve">   </w:t>
      </w:r>
      <w:r w:rsidRPr="002E103A">
        <w:rPr>
          <w:rFonts w:ascii="Times New Roman" w:eastAsia="Times New Roman" w:hAnsi="Times New Roman"/>
          <w:b/>
          <w:bCs/>
          <w:lang w:val="ro-RO"/>
        </w:rPr>
        <w:t xml:space="preserve">    </w:t>
      </w:r>
      <w:proofErr w:type="spellStart"/>
      <w:r w:rsidRPr="002E103A">
        <w:rPr>
          <w:rFonts w:ascii="Times New Roman" w:eastAsia="Times New Roman" w:hAnsi="Times New Roman"/>
          <w:b/>
          <w:bCs/>
          <w:lang w:val="ro-RO"/>
        </w:rPr>
        <w:t>Pataki</w:t>
      </w:r>
      <w:proofErr w:type="spellEnd"/>
      <w:r w:rsidRPr="002E103A">
        <w:rPr>
          <w:rFonts w:ascii="Times New Roman" w:eastAsia="Times New Roman" w:hAnsi="Times New Roman"/>
          <w:b/>
          <w:bCs/>
          <w:lang w:val="ro-RO"/>
        </w:rPr>
        <w:t xml:space="preserve"> Csaba                                                                       </w:t>
      </w:r>
      <w:proofErr w:type="spellStart"/>
      <w:r w:rsidRPr="002E103A">
        <w:rPr>
          <w:rFonts w:ascii="Times New Roman" w:eastAsia="Times New Roman" w:hAnsi="Times New Roman"/>
          <w:b/>
          <w:bCs/>
          <w:lang w:val="ro-RO"/>
        </w:rPr>
        <w:t>Ştern</w:t>
      </w:r>
      <w:proofErr w:type="spellEnd"/>
      <w:r w:rsidRPr="002E103A">
        <w:rPr>
          <w:rFonts w:ascii="Times New Roman" w:eastAsia="Times New Roman" w:hAnsi="Times New Roman"/>
          <w:b/>
          <w:bCs/>
          <w:lang w:val="ro-RO"/>
        </w:rPr>
        <w:t xml:space="preserve"> Felicia Cristina</w:t>
      </w:r>
      <w:r w:rsidRPr="002E103A">
        <w:rPr>
          <w:rFonts w:ascii="Times New Roman" w:eastAsia="Times New Roman" w:hAnsi="Times New Roman"/>
          <w:b/>
          <w:bCs/>
          <w:lang w:val="ro-RO"/>
        </w:rPr>
        <w:tab/>
      </w:r>
    </w:p>
    <w:p w14:paraId="23E5B4C3" w14:textId="77777777" w:rsidR="00621DD2" w:rsidRPr="00A821D8" w:rsidRDefault="00621DD2" w:rsidP="00621DD2">
      <w:pPr>
        <w:spacing w:after="0" w:line="240" w:lineRule="auto"/>
        <w:rPr>
          <w:rFonts w:ascii="Times New Roman" w:eastAsia="Times New Roman" w:hAnsi="Times New Roman"/>
          <w:bCs/>
          <w:lang w:val="ro-RO"/>
        </w:rPr>
      </w:pPr>
    </w:p>
    <w:p w14:paraId="170F005D" w14:textId="77777777" w:rsidR="00482AB5" w:rsidRPr="00A821D8" w:rsidRDefault="00482AB5" w:rsidP="00621DD2">
      <w:pPr>
        <w:pStyle w:val="Normal1"/>
        <w:jc w:val="both"/>
        <w:rPr>
          <w:bCs/>
          <w:color w:val="auto"/>
          <w:sz w:val="12"/>
          <w:szCs w:val="12"/>
          <w:lang w:val="ro-RO"/>
        </w:rPr>
      </w:pPr>
    </w:p>
    <w:p w14:paraId="17FED905" w14:textId="77777777" w:rsidR="00482AB5" w:rsidRPr="00A821D8" w:rsidRDefault="00482AB5" w:rsidP="00621DD2">
      <w:pPr>
        <w:pStyle w:val="Normal1"/>
        <w:jc w:val="both"/>
        <w:rPr>
          <w:bCs/>
          <w:color w:val="auto"/>
          <w:sz w:val="12"/>
          <w:szCs w:val="12"/>
          <w:lang w:val="ro-RO"/>
        </w:rPr>
      </w:pPr>
    </w:p>
    <w:p w14:paraId="54A1BCAA" w14:textId="77777777" w:rsidR="00482AB5" w:rsidRPr="00A821D8" w:rsidRDefault="00482AB5" w:rsidP="00621DD2">
      <w:pPr>
        <w:pStyle w:val="Normal1"/>
        <w:jc w:val="both"/>
        <w:rPr>
          <w:bCs/>
          <w:color w:val="auto"/>
          <w:sz w:val="12"/>
          <w:szCs w:val="12"/>
          <w:lang w:val="ro-RO"/>
        </w:rPr>
      </w:pPr>
    </w:p>
    <w:p w14:paraId="4835D63A" w14:textId="77777777" w:rsidR="00482AB5" w:rsidRPr="00A821D8" w:rsidRDefault="00482AB5" w:rsidP="00621DD2">
      <w:pPr>
        <w:pStyle w:val="Normal1"/>
        <w:jc w:val="both"/>
        <w:rPr>
          <w:bCs/>
          <w:color w:val="auto"/>
          <w:sz w:val="12"/>
          <w:szCs w:val="12"/>
          <w:lang w:val="ro-RO"/>
        </w:rPr>
      </w:pPr>
    </w:p>
    <w:p w14:paraId="3FBF0472" w14:textId="77777777" w:rsidR="00482AB5" w:rsidRPr="00A821D8" w:rsidRDefault="00482AB5" w:rsidP="00621DD2">
      <w:pPr>
        <w:pStyle w:val="Normal1"/>
        <w:jc w:val="both"/>
        <w:rPr>
          <w:bCs/>
          <w:color w:val="auto"/>
          <w:sz w:val="12"/>
          <w:szCs w:val="12"/>
          <w:lang w:val="ro-RO"/>
        </w:rPr>
      </w:pPr>
    </w:p>
    <w:p w14:paraId="75EB5FF2" w14:textId="77777777" w:rsidR="00482AB5" w:rsidRPr="00A821D8" w:rsidRDefault="00482AB5" w:rsidP="00621DD2">
      <w:pPr>
        <w:pStyle w:val="Normal1"/>
        <w:jc w:val="both"/>
        <w:rPr>
          <w:bCs/>
          <w:color w:val="auto"/>
          <w:sz w:val="12"/>
          <w:szCs w:val="12"/>
          <w:lang w:val="ro-RO"/>
        </w:rPr>
      </w:pPr>
    </w:p>
    <w:p w14:paraId="066A4DF5" w14:textId="77777777" w:rsidR="00482AB5" w:rsidRPr="00A821D8" w:rsidRDefault="00482AB5" w:rsidP="00621DD2">
      <w:pPr>
        <w:pStyle w:val="Normal1"/>
        <w:jc w:val="both"/>
        <w:rPr>
          <w:bCs/>
          <w:color w:val="auto"/>
          <w:sz w:val="12"/>
          <w:szCs w:val="12"/>
          <w:lang w:val="ro-RO"/>
        </w:rPr>
      </w:pPr>
    </w:p>
    <w:p w14:paraId="4BFB3660" w14:textId="77777777" w:rsidR="00482AB5" w:rsidRPr="00A821D8" w:rsidRDefault="00482AB5" w:rsidP="00621DD2">
      <w:pPr>
        <w:pStyle w:val="Normal1"/>
        <w:jc w:val="both"/>
        <w:rPr>
          <w:bCs/>
          <w:color w:val="auto"/>
          <w:sz w:val="12"/>
          <w:szCs w:val="12"/>
          <w:lang w:val="ro-RO"/>
        </w:rPr>
      </w:pPr>
    </w:p>
    <w:p w14:paraId="6B7D28B5" w14:textId="77777777" w:rsidR="00482AB5" w:rsidRPr="00A821D8" w:rsidRDefault="00482AB5" w:rsidP="00621DD2">
      <w:pPr>
        <w:pStyle w:val="Normal1"/>
        <w:jc w:val="both"/>
        <w:rPr>
          <w:bCs/>
          <w:color w:val="auto"/>
          <w:sz w:val="12"/>
          <w:szCs w:val="12"/>
          <w:lang w:val="ro-RO"/>
        </w:rPr>
      </w:pPr>
    </w:p>
    <w:p w14:paraId="0CB8E6F8" w14:textId="77777777" w:rsidR="00482AB5" w:rsidRPr="00A821D8" w:rsidRDefault="00482AB5" w:rsidP="00621DD2">
      <w:pPr>
        <w:pStyle w:val="Normal1"/>
        <w:jc w:val="both"/>
        <w:rPr>
          <w:bCs/>
          <w:color w:val="auto"/>
          <w:sz w:val="12"/>
          <w:szCs w:val="12"/>
          <w:lang w:val="ro-RO"/>
        </w:rPr>
      </w:pPr>
    </w:p>
    <w:p w14:paraId="7A5C44FA" w14:textId="77777777" w:rsidR="00482AB5" w:rsidRPr="00A821D8" w:rsidRDefault="00482AB5" w:rsidP="00621DD2">
      <w:pPr>
        <w:pStyle w:val="Normal1"/>
        <w:jc w:val="both"/>
        <w:rPr>
          <w:bCs/>
          <w:color w:val="auto"/>
          <w:sz w:val="12"/>
          <w:szCs w:val="12"/>
          <w:lang w:val="ro-RO"/>
        </w:rPr>
      </w:pPr>
    </w:p>
    <w:p w14:paraId="66A9B73D" w14:textId="77777777" w:rsidR="00482AB5" w:rsidRPr="00A821D8" w:rsidRDefault="00482AB5" w:rsidP="00621DD2">
      <w:pPr>
        <w:pStyle w:val="Normal1"/>
        <w:jc w:val="both"/>
        <w:rPr>
          <w:bCs/>
          <w:color w:val="auto"/>
          <w:sz w:val="12"/>
          <w:szCs w:val="12"/>
          <w:lang w:val="ro-RO"/>
        </w:rPr>
      </w:pPr>
    </w:p>
    <w:p w14:paraId="27E2D21C" w14:textId="77777777" w:rsidR="00482AB5" w:rsidRPr="00A821D8" w:rsidRDefault="00482AB5" w:rsidP="00621DD2">
      <w:pPr>
        <w:pStyle w:val="Normal1"/>
        <w:jc w:val="both"/>
        <w:rPr>
          <w:bCs/>
          <w:color w:val="auto"/>
          <w:sz w:val="12"/>
          <w:szCs w:val="12"/>
          <w:lang w:val="ro-RO"/>
        </w:rPr>
      </w:pPr>
    </w:p>
    <w:p w14:paraId="6BA068D6" w14:textId="77777777" w:rsidR="00482AB5" w:rsidRPr="00A821D8" w:rsidRDefault="00482AB5" w:rsidP="00621DD2">
      <w:pPr>
        <w:pStyle w:val="Normal1"/>
        <w:jc w:val="both"/>
        <w:rPr>
          <w:bCs/>
          <w:color w:val="auto"/>
          <w:sz w:val="12"/>
          <w:szCs w:val="12"/>
          <w:lang w:val="ro-RO"/>
        </w:rPr>
      </w:pPr>
    </w:p>
    <w:p w14:paraId="31068848" w14:textId="77777777" w:rsidR="00482AB5" w:rsidRPr="00A821D8" w:rsidRDefault="00482AB5" w:rsidP="00621DD2">
      <w:pPr>
        <w:pStyle w:val="Normal1"/>
        <w:jc w:val="both"/>
        <w:rPr>
          <w:bCs/>
          <w:color w:val="auto"/>
          <w:sz w:val="12"/>
          <w:szCs w:val="12"/>
          <w:lang w:val="ro-RO"/>
        </w:rPr>
      </w:pPr>
    </w:p>
    <w:p w14:paraId="398D54F6" w14:textId="638F2784" w:rsidR="00482AB5" w:rsidRDefault="00482AB5" w:rsidP="00621DD2">
      <w:pPr>
        <w:pStyle w:val="Normal1"/>
        <w:jc w:val="both"/>
        <w:rPr>
          <w:bCs/>
          <w:color w:val="auto"/>
          <w:sz w:val="12"/>
          <w:szCs w:val="12"/>
          <w:lang w:val="ro-RO"/>
        </w:rPr>
      </w:pPr>
    </w:p>
    <w:p w14:paraId="05EBDBB5" w14:textId="44585FAF" w:rsidR="00130C45" w:rsidRDefault="00130C45" w:rsidP="00621DD2">
      <w:pPr>
        <w:pStyle w:val="Normal1"/>
        <w:jc w:val="both"/>
        <w:rPr>
          <w:bCs/>
          <w:color w:val="auto"/>
          <w:sz w:val="12"/>
          <w:szCs w:val="12"/>
          <w:lang w:val="ro-RO"/>
        </w:rPr>
      </w:pPr>
    </w:p>
    <w:p w14:paraId="0D5B8782" w14:textId="0B6A2BEB" w:rsidR="00130C45" w:rsidRDefault="00130C45" w:rsidP="00621DD2">
      <w:pPr>
        <w:pStyle w:val="Normal1"/>
        <w:jc w:val="both"/>
        <w:rPr>
          <w:bCs/>
          <w:color w:val="auto"/>
          <w:sz w:val="12"/>
          <w:szCs w:val="12"/>
          <w:lang w:val="ro-RO"/>
        </w:rPr>
      </w:pPr>
    </w:p>
    <w:p w14:paraId="032397DD" w14:textId="0785A353" w:rsidR="00130C45" w:rsidRDefault="00130C45" w:rsidP="00621DD2">
      <w:pPr>
        <w:pStyle w:val="Normal1"/>
        <w:jc w:val="both"/>
        <w:rPr>
          <w:bCs/>
          <w:color w:val="auto"/>
          <w:sz w:val="12"/>
          <w:szCs w:val="12"/>
          <w:lang w:val="ro-RO"/>
        </w:rPr>
      </w:pPr>
    </w:p>
    <w:p w14:paraId="2CD756D0" w14:textId="5C2A21BF" w:rsidR="00130C45" w:rsidRDefault="00130C45" w:rsidP="00621DD2">
      <w:pPr>
        <w:pStyle w:val="Normal1"/>
        <w:jc w:val="both"/>
        <w:rPr>
          <w:bCs/>
          <w:color w:val="auto"/>
          <w:sz w:val="12"/>
          <w:szCs w:val="12"/>
          <w:lang w:val="ro-RO"/>
        </w:rPr>
      </w:pPr>
    </w:p>
    <w:p w14:paraId="575D962E" w14:textId="3C57598C" w:rsidR="00130C45" w:rsidRDefault="00130C45" w:rsidP="00621DD2">
      <w:pPr>
        <w:pStyle w:val="Normal1"/>
        <w:jc w:val="both"/>
        <w:rPr>
          <w:bCs/>
          <w:color w:val="auto"/>
          <w:sz w:val="12"/>
          <w:szCs w:val="12"/>
          <w:lang w:val="ro-RO"/>
        </w:rPr>
      </w:pPr>
    </w:p>
    <w:p w14:paraId="7E132CD8" w14:textId="77777777" w:rsidR="00130C45" w:rsidRPr="00A821D8" w:rsidRDefault="00130C45" w:rsidP="00621DD2">
      <w:pPr>
        <w:pStyle w:val="Normal1"/>
        <w:jc w:val="both"/>
        <w:rPr>
          <w:bCs/>
          <w:color w:val="auto"/>
          <w:sz w:val="12"/>
          <w:szCs w:val="12"/>
          <w:lang w:val="ro-RO"/>
        </w:rPr>
      </w:pPr>
    </w:p>
    <w:p w14:paraId="0FC21802" w14:textId="77777777" w:rsidR="00482AB5" w:rsidRPr="00A821D8" w:rsidRDefault="00482AB5" w:rsidP="00621DD2">
      <w:pPr>
        <w:pStyle w:val="Normal1"/>
        <w:jc w:val="both"/>
        <w:rPr>
          <w:bCs/>
          <w:color w:val="auto"/>
          <w:sz w:val="12"/>
          <w:szCs w:val="12"/>
          <w:lang w:val="ro-RO"/>
        </w:rPr>
      </w:pPr>
    </w:p>
    <w:p w14:paraId="7023F1F9" w14:textId="77777777" w:rsidR="00482AB5" w:rsidRPr="00A821D8" w:rsidRDefault="00482AB5" w:rsidP="00621DD2">
      <w:pPr>
        <w:pStyle w:val="Normal1"/>
        <w:jc w:val="both"/>
        <w:rPr>
          <w:bCs/>
          <w:color w:val="auto"/>
          <w:sz w:val="12"/>
          <w:szCs w:val="12"/>
          <w:lang w:val="ro-RO"/>
        </w:rPr>
      </w:pPr>
    </w:p>
    <w:p w14:paraId="5786B8BF" w14:textId="77777777" w:rsidR="00482AB5" w:rsidRPr="00A821D8" w:rsidRDefault="00482AB5" w:rsidP="00621DD2">
      <w:pPr>
        <w:pStyle w:val="Normal1"/>
        <w:jc w:val="both"/>
        <w:rPr>
          <w:bCs/>
          <w:color w:val="auto"/>
          <w:sz w:val="12"/>
          <w:szCs w:val="12"/>
          <w:lang w:val="ro-RO"/>
        </w:rPr>
      </w:pPr>
    </w:p>
    <w:p w14:paraId="179B512B" w14:textId="77777777" w:rsidR="00482AB5" w:rsidRPr="00A821D8" w:rsidRDefault="00482AB5" w:rsidP="00621DD2">
      <w:pPr>
        <w:pStyle w:val="Normal1"/>
        <w:jc w:val="both"/>
        <w:rPr>
          <w:bCs/>
          <w:color w:val="auto"/>
          <w:sz w:val="12"/>
          <w:szCs w:val="12"/>
          <w:lang w:val="ro-RO"/>
        </w:rPr>
      </w:pPr>
    </w:p>
    <w:p w14:paraId="6C3CAF80" w14:textId="77777777" w:rsidR="00482AB5" w:rsidRPr="00A821D8" w:rsidRDefault="00482AB5" w:rsidP="00621DD2">
      <w:pPr>
        <w:pStyle w:val="Normal1"/>
        <w:jc w:val="both"/>
        <w:rPr>
          <w:bCs/>
          <w:color w:val="auto"/>
          <w:sz w:val="12"/>
          <w:szCs w:val="12"/>
          <w:lang w:val="ro-RO"/>
        </w:rPr>
      </w:pPr>
    </w:p>
    <w:p w14:paraId="1476DFBB" w14:textId="77777777" w:rsidR="00482AB5" w:rsidRPr="00A821D8" w:rsidRDefault="00482AB5" w:rsidP="00621DD2">
      <w:pPr>
        <w:pStyle w:val="Normal1"/>
        <w:jc w:val="both"/>
        <w:rPr>
          <w:bCs/>
          <w:color w:val="auto"/>
          <w:sz w:val="12"/>
          <w:szCs w:val="12"/>
          <w:lang w:val="ro-RO"/>
        </w:rPr>
      </w:pPr>
    </w:p>
    <w:p w14:paraId="3D102EE1" w14:textId="77777777" w:rsidR="00482AB5" w:rsidRPr="00A821D8" w:rsidRDefault="00482AB5" w:rsidP="00621DD2">
      <w:pPr>
        <w:pStyle w:val="Normal1"/>
        <w:jc w:val="both"/>
        <w:rPr>
          <w:bCs/>
          <w:color w:val="auto"/>
          <w:sz w:val="12"/>
          <w:szCs w:val="12"/>
          <w:lang w:val="ro-RO"/>
        </w:rPr>
      </w:pPr>
    </w:p>
    <w:p w14:paraId="1C1AF4F9" w14:textId="77777777" w:rsidR="00482AB5" w:rsidRPr="00A821D8" w:rsidRDefault="00482AB5" w:rsidP="00621DD2">
      <w:pPr>
        <w:pStyle w:val="Normal1"/>
        <w:jc w:val="both"/>
        <w:rPr>
          <w:bCs/>
          <w:color w:val="auto"/>
          <w:sz w:val="12"/>
          <w:szCs w:val="12"/>
          <w:lang w:val="ro-RO"/>
        </w:rPr>
      </w:pPr>
    </w:p>
    <w:p w14:paraId="475A19E7" w14:textId="30E35404" w:rsidR="00621DD2" w:rsidRPr="00A821D8" w:rsidRDefault="00621DD2" w:rsidP="00621DD2">
      <w:pPr>
        <w:pStyle w:val="Normal1"/>
        <w:jc w:val="both"/>
        <w:rPr>
          <w:iCs/>
          <w:color w:val="auto"/>
          <w:sz w:val="12"/>
          <w:szCs w:val="12"/>
          <w:lang w:val="ro-RO"/>
        </w:rPr>
      </w:pPr>
      <w:r w:rsidRPr="00A821D8">
        <w:rPr>
          <w:bCs/>
          <w:color w:val="auto"/>
          <w:sz w:val="12"/>
          <w:szCs w:val="12"/>
          <w:lang w:val="ro-RO"/>
        </w:rPr>
        <w:t xml:space="preserve">Red./Tehn. </w:t>
      </w:r>
      <w:r w:rsidR="00561100" w:rsidRPr="00A821D8">
        <w:rPr>
          <w:bCs/>
          <w:color w:val="auto"/>
          <w:sz w:val="12"/>
          <w:szCs w:val="12"/>
          <w:lang w:val="ro-RO"/>
        </w:rPr>
        <w:t>M.F</w:t>
      </w:r>
      <w:r w:rsidRPr="00A821D8">
        <w:rPr>
          <w:bCs/>
          <w:color w:val="auto"/>
          <w:sz w:val="12"/>
          <w:szCs w:val="12"/>
          <w:lang w:val="ro-RO"/>
        </w:rPr>
        <w:t>./Exemplare 5</w:t>
      </w:r>
    </w:p>
    <w:p w14:paraId="66A090F3" w14:textId="77777777" w:rsidR="00621DD2" w:rsidRPr="00A821D8" w:rsidRDefault="00621DD2" w:rsidP="00621DD2">
      <w:pPr>
        <w:pStyle w:val="Normal1"/>
        <w:jc w:val="both"/>
        <w:rPr>
          <w:iCs/>
          <w:color w:val="auto"/>
          <w:sz w:val="12"/>
          <w:szCs w:val="12"/>
          <w:lang w:val="ro-RO"/>
        </w:rPr>
      </w:pPr>
    </w:p>
    <w:sectPr w:rsidR="00621DD2" w:rsidRPr="00A821D8" w:rsidSect="00E55BA8">
      <w:pgSz w:w="12240" w:h="15840"/>
      <w:pgMar w:top="576" w:right="1008" w:bottom="28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DD2"/>
    <w:rsid w:val="00130C45"/>
    <w:rsid w:val="002E103A"/>
    <w:rsid w:val="002E3203"/>
    <w:rsid w:val="00311E6D"/>
    <w:rsid w:val="003B707C"/>
    <w:rsid w:val="003C481E"/>
    <w:rsid w:val="00482AB5"/>
    <w:rsid w:val="00561100"/>
    <w:rsid w:val="005B33B5"/>
    <w:rsid w:val="005F01D7"/>
    <w:rsid w:val="00621DD2"/>
    <w:rsid w:val="00635EB5"/>
    <w:rsid w:val="00701651"/>
    <w:rsid w:val="00834DF0"/>
    <w:rsid w:val="00A821D8"/>
    <w:rsid w:val="00AC45D9"/>
    <w:rsid w:val="00AF59EF"/>
    <w:rsid w:val="00B53975"/>
    <w:rsid w:val="00BA1854"/>
    <w:rsid w:val="00C06049"/>
    <w:rsid w:val="00CC7C44"/>
    <w:rsid w:val="00F93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B182B"/>
  <w15:chartTrackingRefBased/>
  <w15:docId w15:val="{1D36B4BA-3B86-414E-8C1D-9AD1753B6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DD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21DD2"/>
    <w:pPr>
      <w:spacing w:after="0" w:line="240" w:lineRule="auto"/>
      <w:ind w:left="-1" w:right="-1" w:hanging="1"/>
    </w:pPr>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791</Words>
  <Characters>4514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Munich Florin</dc:creator>
  <cp:keywords/>
  <dc:description/>
  <cp:lastModifiedBy>Tanase Roxana</cp:lastModifiedBy>
  <cp:revision>46</cp:revision>
  <cp:lastPrinted>2022-04-08T08:40:00Z</cp:lastPrinted>
  <dcterms:created xsi:type="dcterms:W3CDTF">2022-04-08T06:09:00Z</dcterms:created>
  <dcterms:modified xsi:type="dcterms:W3CDTF">2022-04-08T08:47:00Z</dcterms:modified>
</cp:coreProperties>
</file>