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734BA" w14:textId="38429FD0" w:rsidR="003B284C" w:rsidRPr="000D1DB2" w:rsidRDefault="003B284C" w:rsidP="003B284C">
      <w:pPr>
        <w:pStyle w:val="Heading4"/>
        <w:jc w:val="left"/>
        <w:rPr>
          <w:sz w:val="24"/>
          <w:szCs w:val="24"/>
          <w:lang w:val="ro-RO"/>
        </w:rPr>
      </w:pPr>
      <w:r w:rsidRPr="000D1DB2">
        <w:rPr>
          <w:sz w:val="24"/>
          <w:szCs w:val="24"/>
          <w:lang w:val="ro-RO"/>
        </w:rPr>
        <w:t>JUDEŢUL SATU MARE</w:t>
      </w:r>
      <w:r w:rsidR="00F13A04" w:rsidRPr="000D1DB2">
        <w:rPr>
          <w:sz w:val="24"/>
          <w:szCs w:val="24"/>
          <w:lang w:val="ro-RO"/>
        </w:rPr>
        <w:t xml:space="preserve">                                                                  JUDEȚUL SATU MARE</w:t>
      </w:r>
    </w:p>
    <w:p w14:paraId="244EB8E9" w14:textId="68DF8557" w:rsidR="003B284C" w:rsidRPr="000D1DB2" w:rsidRDefault="003B284C" w:rsidP="003B284C">
      <w:pPr>
        <w:pStyle w:val="Heading4"/>
        <w:jc w:val="left"/>
        <w:rPr>
          <w:sz w:val="24"/>
          <w:szCs w:val="24"/>
        </w:rPr>
      </w:pPr>
      <w:r w:rsidRPr="000D1DB2">
        <w:rPr>
          <w:sz w:val="24"/>
          <w:szCs w:val="24"/>
        </w:rPr>
        <w:t xml:space="preserve">CONSILIUL JUDEŢEAN  </w:t>
      </w:r>
      <w:r w:rsidR="00F13A04" w:rsidRPr="000D1DB2">
        <w:rPr>
          <w:sz w:val="24"/>
          <w:szCs w:val="24"/>
        </w:rPr>
        <w:t xml:space="preserve">                                                           CONSILIUL JUDEȚEAN</w:t>
      </w:r>
      <w:r w:rsidRPr="000D1DB2">
        <w:rPr>
          <w:sz w:val="24"/>
          <w:szCs w:val="24"/>
        </w:rPr>
        <w:t xml:space="preserve">                                                                                                                                                               Compartiment Autoritate tutelară </w:t>
      </w:r>
      <w:r w:rsidRPr="000D1DB2">
        <w:rPr>
          <w:b w:val="0"/>
          <w:bCs w:val="0"/>
          <w:sz w:val="24"/>
          <w:szCs w:val="24"/>
          <w:lang w:val="en-AU"/>
        </w:rPr>
        <w:t xml:space="preserve">     </w:t>
      </w:r>
      <w:r w:rsidR="00F13A04" w:rsidRPr="000D1DB2">
        <w:rPr>
          <w:b w:val="0"/>
          <w:bCs w:val="0"/>
          <w:sz w:val="24"/>
          <w:szCs w:val="24"/>
          <w:lang w:val="en-AU"/>
        </w:rPr>
        <w:t xml:space="preserve">                                                   </w:t>
      </w:r>
      <w:r w:rsidR="00F13A04" w:rsidRPr="000D1DB2">
        <w:rPr>
          <w:sz w:val="24"/>
          <w:szCs w:val="24"/>
          <w:lang w:val="en-AU"/>
        </w:rPr>
        <w:t>Direcția Economică</w:t>
      </w:r>
      <w:r w:rsidRPr="000D1DB2">
        <w:rPr>
          <w:b w:val="0"/>
          <w:bCs w:val="0"/>
          <w:sz w:val="24"/>
          <w:szCs w:val="24"/>
          <w:lang w:val="en-AU"/>
        </w:rPr>
        <w:t xml:space="preserve">                               </w:t>
      </w:r>
    </w:p>
    <w:p w14:paraId="077D5CFA" w14:textId="4EB2AB83" w:rsidR="00472E19" w:rsidRPr="004D6568" w:rsidRDefault="003B284C" w:rsidP="004D6568">
      <w:pPr>
        <w:pStyle w:val="Heading1"/>
        <w:rPr>
          <w:b/>
          <w:bCs/>
          <w:sz w:val="24"/>
          <w:szCs w:val="24"/>
        </w:rPr>
      </w:pPr>
      <w:r w:rsidRPr="000D1DB2">
        <w:rPr>
          <w:b/>
          <w:bCs/>
          <w:sz w:val="24"/>
          <w:szCs w:val="24"/>
        </w:rPr>
        <w:t>Nr. _________/_________ 202</w:t>
      </w:r>
      <w:r w:rsidR="00C47F66">
        <w:rPr>
          <w:b/>
          <w:bCs/>
          <w:sz w:val="24"/>
          <w:szCs w:val="24"/>
        </w:rPr>
        <w:t>2</w:t>
      </w:r>
      <w:r w:rsidR="00F13A04" w:rsidRPr="000D1DB2">
        <w:rPr>
          <w:b/>
          <w:bCs/>
          <w:sz w:val="24"/>
          <w:szCs w:val="24"/>
        </w:rPr>
        <w:t xml:space="preserve">                                                      Nr. ------------ / -------------202</w:t>
      </w:r>
      <w:r w:rsidR="00C47F66">
        <w:rPr>
          <w:b/>
          <w:bCs/>
          <w:sz w:val="24"/>
          <w:szCs w:val="24"/>
        </w:rPr>
        <w:t>2</w:t>
      </w:r>
    </w:p>
    <w:p w14:paraId="1CCC13EB" w14:textId="664B4067" w:rsidR="00567EFB" w:rsidRDefault="003B284C" w:rsidP="005616F0">
      <w:pPr>
        <w:pStyle w:val="Heading1"/>
        <w:rPr>
          <w:b/>
          <w:bCs/>
          <w:sz w:val="24"/>
          <w:szCs w:val="24"/>
        </w:rPr>
      </w:pPr>
      <w:r w:rsidRPr="000D1DB2">
        <w:rPr>
          <w:b/>
          <w:bCs/>
          <w:sz w:val="24"/>
          <w:szCs w:val="24"/>
        </w:rPr>
        <w:t xml:space="preserve">                         </w:t>
      </w:r>
    </w:p>
    <w:p w14:paraId="6FF29A57" w14:textId="4917EACC" w:rsidR="005616F0" w:rsidRDefault="005616F0" w:rsidP="005616F0">
      <w:pPr>
        <w:rPr>
          <w:lang w:val="ro-RO"/>
        </w:rPr>
      </w:pPr>
    </w:p>
    <w:p w14:paraId="3597833B" w14:textId="10923039" w:rsidR="005616F0" w:rsidRDefault="005616F0" w:rsidP="005616F0">
      <w:pPr>
        <w:rPr>
          <w:lang w:val="ro-RO"/>
        </w:rPr>
      </w:pPr>
    </w:p>
    <w:p w14:paraId="5350C09D" w14:textId="5BFA32EE" w:rsidR="005616F0" w:rsidRDefault="005616F0" w:rsidP="005616F0">
      <w:pPr>
        <w:rPr>
          <w:lang w:val="ro-RO"/>
        </w:rPr>
      </w:pPr>
    </w:p>
    <w:p w14:paraId="2880C3E2" w14:textId="77777777" w:rsidR="005616F0" w:rsidRPr="005616F0" w:rsidRDefault="005616F0" w:rsidP="005616F0">
      <w:pPr>
        <w:rPr>
          <w:lang w:val="ro-RO"/>
        </w:rPr>
      </w:pPr>
    </w:p>
    <w:p w14:paraId="6DC1428D" w14:textId="77777777" w:rsidR="00023B6F" w:rsidRPr="00023B6F" w:rsidRDefault="00023B6F" w:rsidP="00023B6F">
      <w:pPr>
        <w:rPr>
          <w:lang w:val="ro-RO"/>
        </w:rPr>
      </w:pPr>
    </w:p>
    <w:p w14:paraId="08F5DFB1" w14:textId="3171D143" w:rsidR="00A449AF" w:rsidRPr="004D6568" w:rsidRDefault="003B284C" w:rsidP="004D6568">
      <w:pPr>
        <w:pStyle w:val="Heading2"/>
        <w:ind w:left="720" w:firstLine="720"/>
        <w:jc w:val="both"/>
        <w:rPr>
          <w:b/>
          <w:sz w:val="24"/>
          <w:szCs w:val="24"/>
        </w:rPr>
      </w:pPr>
      <w:r w:rsidRPr="000D1DB2">
        <w:rPr>
          <w:b/>
          <w:sz w:val="24"/>
          <w:szCs w:val="24"/>
        </w:rPr>
        <w:t xml:space="preserve">                                        RAPORT DE SPECIALITATE</w:t>
      </w:r>
    </w:p>
    <w:p w14:paraId="47323A81" w14:textId="77777777" w:rsidR="00B970B1" w:rsidRPr="00B970B1" w:rsidRDefault="00B970B1" w:rsidP="00B970B1">
      <w:pPr>
        <w:widowControl/>
        <w:ind w:left="360"/>
        <w:jc w:val="center"/>
        <w:rPr>
          <w:rFonts w:eastAsia="Calibri"/>
          <w:b/>
          <w:kern w:val="0"/>
          <w:sz w:val="24"/>
          <w:szCs w:val="24"/>
          <w:lang w:eastAsia="en-US"/>
        </w:rPr>
      </w:pPr>
      <w:bookmarkStart w:id="0" w:name="_Hlk98759029"/>
      <w:bookmarkStart w:id="1" w:name="_Hlk85613592"/>
      <w:r w:rsidRPr="00B970B1">
        <w:rPr>
          <w:rFonts w:eastAsia="Calibri"/>
          <w:b/>
          <w:kern w:val="0"/>
          <w:sz w:val="24"/>
          <w:szCs w:val="24"/>
          <w:lang w:eastAsia="en-US"/>
        </w:rPr>
        <w:t>pentru modificarea  Hotar</w:t>
      </w:r>
      <w:r w:rsidRPr="00B970B1">
        <w:rPr>
          <w:rFonts w:eastAsia="Calibri"/>
          <w:b/>
          <w:kern w:val="0"/>
          <w:sz w:val="24"/>
          <w:szCs w:val="24"/>
          <w:lang w:val="ro-RO" w:eastAsia="en-US"/>
        </w:rPr>
        <w:t xml:space="preserve">ârii Consiliului Județean Satu Mare nr. 123/2021, </w:t>
      </w:r>
      <w:bookmarkStart w:id="2" w:name="_Hlk98840765"/>
      <w:r w:rsidRPr="00B970B1">
        <w:rPr>
          <w:rFonts w:eastAsia="Calibri"/>
          <w:b/>
          <w:kern w:val="0"/>
          <w:sz w:val="24"/>
          <w:szCs w:val="24"/>
          <w:lang w:eastAsia="en-US"/>
        </w:rPr>
        <w:t xml:space="preserve">privind aprobarea numărului și a cuantumului burselor sociale, acordate </w:t>
      </w:r>
      <w:r w:rsidRPr="00B970B1">
        <w:rPr>
          <w:rFonts w:eastAsia="Calibri"/>
          <w:b/>
          <w:kern w:val="0"/>
          <w:sz w:val="24"/>
          <w:szCs w:val="24"/>
          <w:lang w:val="ro-RO" w:eastAsia="en-US"/>
        </w:rPr>
        <w:t>î</w:t>
      </w:r>
      <w:r w:rsidRPr="00B970B1">
        <w:rPr>
          <w:rFonts w:eastAsia="Calibri"/>
          <w:b/>
          <w:kern w:val="0"/>
          <w:sz w:val="24"/>
          <w:szCs w:val="24"/>
          <w:lang w:eastAsia="en-US"/>
        </w:rPr>
        <w:t xml:space="preserve">n învățământul  special pentru elevii școlarizați la Centrul Școlar Pentru Educație Incluzivă Satu Mare pentru anul </w:t>
      </w:r>
      <w:r w:rsidRPr="00B970B1">
        <w:rPr>
          <w:rFonts w:eastAsia="Calibri"/>
          <w:b/>
          <w:kern w:val="0"/>
          <w:sz w:val="24"/>
          <w:szCs w:val="24"/>
          <w:lang w:val="ro-RO" w:eastAsia="en-US"/>
        </w:rPr>
        <w:t>ș</w:t>
      </w:r>
      <w:r w:rsidRPr="00B970B1">
        <w:rPr>
          <w:rFonts w:eastAsia="Calibri"/>
          <w:b/>
          <w:kern w:val="0"/>
          <w:sz w:val="24"/>
          <w:szCs w:val="24"/>
          <w:lang w:eastAsia="en-US"/>
        </w:rPr>
        <w:t>colar 2021-2022</w:t>
      </w:r>
      <w:bookmarkEnd w:id="1"/>
    </w:p>
    <w:bookmarkEnd w:id="2"/>
    <w:p w14:paraId="3D57639A" w14:textId="592FD402" w:rsidR="00023B6F" w:rsidRDefault="00023B6F" w:rsidP="00023B6F">
      <w:pPr>
        <w:widowControl/>
        <w:rPr>
          <w:rFonts w:eastAsia="Calibri"/>
          <w:b/>
          <w:bCs/>
          <w:kern w:val="0"/>
          <w:sz w:val="24"/>
          <w:szCs w:val="24"/>
          <w:lang w:eastAsia="en-US"/>
        </w:rPr>
      </w:pPr>
    </w:p>
    <w:p w14:paraId="1AE5264C" w14:textId="77777777" w:rsidR="008E1168" w:rsidRPr="000D1DB2" w:rsidRDefault="008E1168" w:rsidP="00023B6F">
      <w:pPr>
        <w:widowControl/>
        <w:rPr>
          <w:rFonts w:eastAsia="Calibri"/>
          <w:b/>
          <w:bCs/>
          <w:kern w:val="0"/>
          <w:sz w:val="24"/>
          <w:szCs w:val="24"/>
          <w:lang w:eastAsia="en-US"/>
        </w:rPr>
      </w:pPr>
    </w:p>
    <w:bookmarkEnd w:id="0"/>
    <w:p w14:paraId="6BF89A13" w14:textId="6E3DA65A" w:rsidR="003B284C" w:rsidRPr="00B970B1" w:rsidRDefault="00B80AB1" w:rsidP="009646A9">
      <w:pPr>
        <w:ind w:right="-2"/>
        <w:rPr>
          <w:bCs/>
          <w:sz w:val="24"/>
          <w:szCs w:val="24"/>
        </w:rPr>
      </w:pPr>
      <w:r w:rsidRPr="009646A9">
        <w:rPr>
          <w:sz w:val="24"/>
          <w:szCs w:val="24"/>
        </w:rPr>
        <w:t xml:space="preserve">    </w:t>
      </w:r>
      <w:r w:rsidR="00203BAD" w:rsidRPr="009646A9">
        <w:rPr>
          <w:sz w:val="24"/>
          <w:szCs w:val="24"/>
        </w:rPr>
        <w:t xml:space="preserve">    </w:t>
      </w:r>
      <w:r w:rsidRPr="009646A9">
        <w:rPr>
          <w:sz w:val="24"/>
          <w:szCs w:val="24"/>
        </w:rPr>
        <w:t xml:space="preserve">   </w:t>
      </w:r>
      <w:r w:rsidR="003B284C" w:rsidRPr="009646A9">
        <w:rPr>
          <w:sz w:val="24"/>
          <w:szCs w:val="24"/>
        </w:rPr>
        <w:t>Referitor la Proiectul de</w:t>
      </w:r>
      <w:r w:rsidR="00E1472D" w:rsidRPr="009646A9">
        <w:rPr>
          <w:sz w:val="24"/>
          <w:szCs w:val="24"/>
        </w:rPr>
        <w:t xml:space="preserve"> hotărâre</w:t>
      </w:r>
      <w:r w:rsidR="00781C2C" w:rsidRPr="009646A9">
        <w:rPr>
          <w:sz w:val="24"/>
          <w:szCs w:val="24"/>
        </w:rPr>
        <w:t xml:space="preserve"> </w:t>
      </w:r>
      <w:r w:rsidR="00B970B1" w:rsidRPr="00B970B1">
        <w:rPr>
          <w:bCs/>
          <w:sz w:val="24"/>
          <w:szCs w:val="24"/>
        </w:rPr>
        <w:t>pentru modificarea  Hotar</w:t>
      </w:r>
      <w:r w:rsidR="00B970B1" w:rsidRPr="00B970B1">
        <w:rPr>
          <w:bCs/>
          <w:sz w:val="24"/>
          <w:szCs w:val="24"/>
          <w:lang w:val="ro-RO"/>
        </w:rPr>
        <w:t xml:space="preserve">ârii Consiliului Județean Satu Mare nr. 123/2021, </w:t>
      </w:r>
      <w:r w:rsidR="00B970B1" w:rsidRPr="00B970B1">
        <w:rPr>
          <w:bCs/>
          <w:sz w:val="24"/>
          <w:szCs w:val="24"/>
        </w:rPr>
        <w:t xml:space="preserve">privind aprobarea numărului și a cuantumului burselor sociale, acordate </w:t>
      </w:r>
      <w:r w:rsidR="00B970B1" w:rsidRPr="00B970B1">
        <w:rPr>
          <w:bCs/>
          <w:sz w:val="24"/>
          <w:szCs w:val="24"/>
          <w:lang w:val="ro-RO"/>
        </w:rPr>
        <w:t>î</w:t>
      </w:r>
      <w:r w:rsidR="00B970B1" w:rsidRPr="00B970B1">
        <w:rPr>
          <w:bCs/>
          <w:sz w:val="24"/>
          <w:szCs w:val="24"/>
        </w:rPr>
        <w:t xml:space="preserve">n învățământul  special pentru elevii școlarizați la Centrul Școlar Pentru Educație Incluzivă Satu Mare pentru anul </w:t>
      </w:r>
      <w:r w:rsidR="00B970B1" w:rsidRPr="00B970B1">
        <w:rPr>
          <w:bCs/>
          <w:sz w:val="24"/>
          <w:szCs w:val="24"/>
          <w:lang w:val="ro-RO"/>
        </w:rPr>
        <w:t>ș</w:t>
      </w:r>
      <w:r w:rsidR="00B970B1" w:rsidRPr="00B970B1">
        <w:rPr>
          <w:bCs/>
          <w:sz w:val="24"/>
          <w:szCs w:val="24"/>
        </w:rPr>
        <w:t>colar 2021-2022</w:t>
      </w:r>
      <w:r w:rsidR="00781C2C" w:rsidRPr="009646A9">
        <w:rPr>
          <w:sz w:val="24"/>
          <w:szCs w:val="24"/>
        </w:rPr>
        <w:t>,</w:t>
      </w:r>
    </w:p>
    <w:p w14:paraId="038CF631" w14:textId="7E4EBAE0" w:rsidR="000D1DB2" w:rsidRPr="000D1DB2" w:rsidRDefault="00203BAD" w:rsidP="00203BAD">
      <w:pPr>
        <w:ind w:right="-2"/>
        <w:rPr>
          <w:sz w:val="24"/>
          <w:szCs w:val="24"/>
        </w:rPr>
      </w:pPr>
      <w:r w:rsidRPr="000D1DB2">
        <w:rPr>
          <w:sz w:val="24"/>
          <w:szCs w:val="24"/>
        </w:rPr>
        <w:t xml:space="preserve">           luând în considerare Referatul </w:t>
      </w:r>
      <w:r w:rsidR="00496B01" w:rsidRPr="000D1DB2">
        <w:rPr>
          <w:sz w:val="24"/>
          <w:szCs w:val="24"/>
        </w:rPr>
        <w:t xml:space="preserve">privind aprobarea numărului  burselor sociale  acordate în învățământul special pentru elevii școlarizați la Centrul pentru Educație Incluzivă Satu Mare </w:t>
      </w:r>
      <w:r w:rsidR="00F560E0">
        <w:rPr>
          <w:sz w:val="24"/>
          <w:szCs w:val="24"/>
        </w:rPr>
        <w:t>pentru</w:t>
      </w:r>
      <w:r w:rsidR="00496B01" w:rsidRPr="000D1DB2">
        <w:rPr>
          <w:sz w:val="24"/>
          <w:szCs w:val="24"/>
        </w:rPr>
        <w:t xml:space="preserve"> anul școlar 202</w:t>
      </w:r>
      <w:r w:rsidR="00152A29" w:rsidRPr="000D1DB2">
        <w:rPr>
          <w:sz w:val="24"/>
          <w:szCs w:val="24"/>
        </w:rPr>
        <w:t>1</w:t>
      </w:r>
      <w:r w:rsidR="00496B01" w:rsidRPr="000D1DB2">
        <w:rPr>
          <w:sz w:val="24"/>
          <w:szCs w:val="24"/>
        </w:rPr>
        <w:t>-202</w:t>
      </w:r>
      <w:r w:rsidR="00152A29" w:rsidRPr="000D1DB2">
        <w:rPr>
          <w:sz w:val="24"/>
          <w:szCs w:val="24"/>
        </w:rPr>
        <w:t>2</w:t>
      </w:r>
      <w:r w:rsidR="00781C2C">
        <w:rPr>
          <w:sz w:val="24"/>
          <w:szCs w:val="24"/>
        </w:rPr>
        <w:t xml:space="preserve"> începând cu semestrul al II-lea</w:t>
      </w:r>
      <w:r w:rsidR="00496B01" w:rsidRPr="000D1DB2">
        <w:rPr>
          <w:sz w:val="24"/>
          <w:szCs w:val="24"/>
        </w:rPr>
        <w:t xml:space="preserve">, nr </w:t>
      </w:r>
      <w:r w:rsidR="00781C2C">
        <w:rPr>
          <w:sz w:val="24"/>
          <w:szCs w:val="24"/>
        </w:rPr>
        <w:t>385</w:t>
      </w:r>
      <w:r w:rsidR="00F13A04" w:rsidRPr="000D1DB2">
        <w:rPr>
          <w:sz w:val="24"/>
          <w:szCs w:val="24"/>
        </w:rPr>
        <w:t>/1</w:t>
      </w:r>
      <w:r w:rsidR="00781C2C">
        <w:rPr>
          <w:sz w:val="24"/>
          <w:szCs w:val="24"/>
        </w:rPr>
        <w:t>7</w:t>
      </w:r>
      <w:r w:rsidR="00496B01" w:rsidRPr="000D1DB2">
        <w:rPr>
          <w:sz w:val="24"/>
          <w:szCs w:val="24"/>
        </w:rPr>
        <w:t>.</w:t>
      </w:r>
      <w:r w:rsidR="00E33B81">
        <w:rPr>
          <w:sz w:val="24"/>
          <w:szCs w:val="24"/>
        </w:rPr>
        <w:t>03</w:t>
      </w:r>
      <w:r w:rsidR="00496B01" w:rsidRPr="000D1DB2">
        <w:rPr>
          <w:sz w:val="24"/>
          <w:szCs w:val="24"/>
        </w:rPr>
        <w:t>.202</w:t>
      </w:r>
      <w:r w:rsidR="00E33B81">
        <w:rPr>
          <w:sz w:val="24"/>
          <w:szCs w:val="24"/>
        </w:rPr>
        <w:t>2</w:t>
      </w:r>
      <w:r w:rsidR="00496B01" w:rsidRPr="000D1DB2">
        <w:rPr>
          <w:sz w:val="24"/>
          <w:szCs w:val="24"/>
        </w:rPr>
        <w:t xml:space="preserve">, înregistrat la Consiliul Județean Satu Mare sub nr. </w:t>
      </w:r>
      <w:r w:rsidR="00781C2C">
        <w:rPr>
          <w:sz w:val="24"/>
          <w:szCs w:val="24"/>
        </w:rPr>
        <w:t>6480</w:t>
      </w:r>
      <w:r w:rsidR="00496B01" w:rsidRPr="000D1DB2">
        <w:rPr>
          <w:sz w:val="24"/>
          <w:szCs w:val="24"/>
        </w:rPr>
        <w:t>/</w:t>
      </w:r>
      <w:r w:rsidR="00F13A04" w:rsidRPr="000D1DB2">
        <w:rPr>
          <w:sz w:val="24"/>
          <w:szCs w:val="24"/>
        </w:rPr>
        <w:t>1</w:t>
      </w:r>
      <w:r w:rsidR="001D76A3">
        <w:rPr>
          <w:sz w:val="24"/>
          <w:szCs w:val="24"/>
        </w:rPr>
        <w:t>7</w:t>
      </w:r>
      <w:r w:rsidR="00496B01" w:rsidRPr="000D1DB2">
        <w:rPr>
          <w:sz w:val="24"/>
          <w:szCs w:val="24"/>
        </w:rPr>
        <w:t>.</w:t>
      </w:r>
      <w:r w:rsidR="00E33B81">
        <w:rPr>
          <w:sz w:val="24"/>
          <w:szCs w:val="24"/>
        </w:rPr>
        <w:t>03</w:t>
      </w:r>
      <w:r w:rsidR="00496B01" w:rsidRPr="000D1DB2">
        <w:rPr>
          <w:sz w:val="24"/>
          <w:szCs w:val="24"/>
        </w:rPr>
        <w:t>.202</w:t>
      </w:r>
      <w:r w:rsidR="00E33B81">
        <w:rPr>
          <w:sz w:val="24"/>
          <w:szCs w:val="24"/>
        </w:rPr>
        <w:t>2</w:t>
      </w:r>
      <w:r w:rsidRPr="000D1DB2">
        <w:rPr>
          <w:sz w:val="24"/>
          <w:szCs w:val="24"/>
        </w:rPr>
        <w:t xml:space="preserve">, </w:t>
      </w:r>
      <w:r w:rsidR="002766C3" w:rsidRPr="000D1DB2">
        <w:rPr>
          <w:sz w:val="24"/>
          <w:szCs w:val="24"/>
        </w:rPr>
        <w:t xml:space="preserve">prin care </w:t>
      </w:r>
      <w:r w:rsidR="002C2268" w:rsidRPr="000D1DB2">
        <w:rPr>
          <w:sz w:val="24"/>
          <w:szCs w:val="24"/>
        </w:rPr>
        <w:t>se propune</w:t>
      </w:r>
      <w:r w:rsidR="008C01F9" w:rsidRPr="000D1DB2">
        <w:rPr>
          <w:sz w:val="24"/>
          <w:szCs w:val="24"/>
        </w:rPr>
        <w:t xml:space="preserve"> </w:t>
      </w:r>
      <w:r w:rsidR="00496B01" w:rsidRPr="000D1DB2">
        <w:rPr>
          <w:sz w:val="24"/>
          <w:szCs w:val="24"/>
        </w:rPr>
        <w:t xml:space="preserve">aprobarea unui număr de </w:t>
      </w:r>
      <w:r w:rsidR="00E33B81">
        <w:rPr>
          <w:sz w:val="24"/>
          <w:szCs w:val="24"/>
        </w:rPr>
        <w:t>2</w:t>
      </w:r>
      <w:r w:rsidR="00152A29" w:rsidRPr="000D1DB2">
        <w:rPr>
          <w:sz w:val="24"/>
          <w:szCs w:val="24"/>
        </w:rPr>
        <w:t>4</w:t>
      </w:r>
      <w:r w:rsidR="00A175C1">
        <w:rPr>
          <w:sz w:val="24"/>
          <w:szCs w:val="24"/>
        </w:rPr>
        <w:t>8</w:t>
      </w:r>
      <w:r w:rsidR="00496B01" w:rsidRPr="000D1DB2">
        <w:rPr>
          <w:sz w:val="24"/>
          <w:szCs w:val="24"/>
        </w:rPr>
        <w:t xml:space="preserve"> de burse în cuantum de</w:t>
      </w:r>
      <w:r w:rsidR="00A30D1C" w:rsidRPr="000D1DB2">
        <w:rPr>
          <w:sz w:val="24"/>
          <w:szCs w:val="24"/>
        </w:rPr>
        <w:t xml:space="preserve"> 200 lei/lună/elev pentru semestrul II</w:t>
      </w:r>
      <w:r w:rsidR="00F560E0">
        <w:rPr>
          <w:sz w:val="24"/>
          <w:szCs w:val="24"/>
        </w:rPr>
        <w:t xml:space="preserve"> </w:t>
      </w:r>
      <w:r w:rsidR="00A30D1C" w:rsidRPr="000D1DB2">
        <w:rPr>
          <w:sz w:val="24"/>
          <w:szCs w:val="24"/>
        </w:rPr>
        <w:t>al anului școlar 2021-2022</w:t>
      </w:r>
      <w:r w:rsidR="00496B01" w:rsidRPr="000D1DB2">
        <w:rPr>
          <w:sz w:val="24"/>
          <w:szCs w:val="24"/>
        </w:rPr>
        <w:t xml:space="preserve"> ce vor putea fi acordate elevilor din învățământul special de stat din județul Satu</w:t>
      </w:r>
      <w:r w:rsidR="001D76A3">
        <w:rPr>
          <w:sz w:val="24"/>
          <w:szCs w:val="24"/>
        </w:rPr>
        <w:t xml:space="preserve"> </w:t>
      </w:r>
      <w:r w:rsidR="00496B01" w:rsidRPr="000D1DB2">
        <w:rPr>
          <w:sz w:val="24"/>
          <w:szCs w:val="24"/>
        </w:rPr>
        <w:t>Mare</w:t>
      </w:r>
      <w:r w:rsidR="001D76A3">
        <w:rPr>
          <w:sz w:val="24"/>
          <w:szCs w:val="24"/>
        </w:rPr>
        <w:t>,</w:t>
      </w:r>
    </w:p>
    <w:p w14:paraId="09665E10" w14:textId="73E80537" w:rsidR="00126592" w:rsidRPr="009646A9" w:rsidRDefault="00CB704C" w:rsidP="002D564B">
      <w:pPr>
        <w:ind w:right="-2" w:firstLine="567"/>
        <w:rPr>
          <w:sz w:val="24"/>
          <w:szCs w:val="24"/>
        </w:rPr>
      </w:pPr>
      <w:r w:rsidRPr="000D1DB2">
        <w:rPr>
          <w:sz w:val="24"/>
          <w:szCs w:val="24"/>
        </w:rPr>
        <w:t xml:space="preserve">    raportat  la  Hotărârea Guvernului României nr.1094/2021 pentru aprobarea cuantumului minim al burselor de performanță, de merit,  de studiu și de ajutor social pentru elevii din învățământul preuniversitar de stat, cu fregvență, care se acordă în anul școlar 2021-2022</w:t>
      </w:r>
      <w:r w:rsidR="00126592" w:rsidRPr="009646A9">
        <w:rPr>
          <w:sz w:val="24"/>
          <w:szCs w:val="24"/>
          <w:lang w:eastAsia="en-US"/>
        </w:rPr>
        <w:t>.</w:t>
      </w:r>
      <w:r w:rsidR="009646A9" w:rsidRPr="009646A9">
        <w:rPr>
          <w:sz w:val="24"/>
          <w:szCs w:val="24"/>
          <w:lang w:eastAsia="en-US"/>
        </w:rPr>
        <w:t xml:space="preserve"> în conformitate cu care :</w:t>
      </w:r>
    </w:p>
    <w:p w14:paraId="37333360" w14:textId="47088753" w:rsidR="00126592" w:rsidRPr="000D1DB2" w:rsidRDefault="00126592" w:rsidP="00126592">
      <w:pPr>
        <w:pStyle w:val="NoSpacing"/>
        <w:rPr>
          <w:i/>
          <w:iCs/>
          <w:sz w:val="24"/>
          <w:szCs w:val="24"/>
          <w:lang w:eastAsia="en-US"/>
        </w:rPr>
      </w:pPr>
      <w:r w:rsidRPr="000D1DB2">
        <w:rPr>
          <w:i/>
          <w:iCs/>
          <w:sz w:val="24"/>
          <w:szCs w:val="24"/>
          <w:lang w:eastAsia="en-US"/>
        </w:rPr>
        <w:t xml:space="preserve">  </w:t>
      </w:r>
      <w:r w:rsidR="009646A9">
        <w:rPr>
          <w:i/>
          <w:iCs/>
          <w:sz w:val="24"/>
          <w:szCs w:val="24"/>
          <w:lang w:eastAsia="en-US"/>
        </w:rPr>
        <w:t>“</w:t>
      </w:r>
      <w:r w:rsidRPr="000D1DB2">
        <w:rPr>
          <w:i/>
          <w:iCs/>
          <w:sz w:val="24"/>
          <w:szCs w:val="24"/>
          <w:lang w:eastAsia="en-US"/>
        </w:rPr>
        <w:t xml:space="preserve">  (2) Începând cu data intrării în vigoare a prezentei hotărâri</w:t>
      </w:r>
      <w:r w:rsidRPr="004779A2">
        <w:rPr>
          <w:b/>
          <w:bCs/>
          <w:i/>
          <w:iCs/>
          <w:sz w:val="24"/>
          <w:szCs w:val="24"/>
          <w:lang w:eastAsia="en-US"/>
        </w:rPr>
        <w:t>, în semestrul II</w:t>
      </w:r>
      <w:r w:rsidRPr="000D1DB2">
        <w:rPr>
          <w:i/>
          <w:iCs/>
          <w:sz w:val="24"/>
          <w:szCs w:val="24"/>
          <w:lang w:eastAsia="en-US"/>
        </w:rPr>
        <w:t xml:space="preserve"> al anului şcolar 2021 - 2022, cuantumul minim al burselor de performanţă, de merit, de studiu şi de ajutor social, de care pot beneficia elevii din învăţământul preuniversitar de stat, cu frecvenţă, este de:</w:t>
      </w:r>
    </w:p>
    <w:p w14:paraId="4246C01E" w14:textId="77777777" w:rsidR="00126592" w:rsidRPr="000D1DB2" w:rsidRDefault="00126592" w:rsidP="00126592">
      <w:pPr>
        <w:pStyle w:val="NoSpacing"/>
        <w:rPr>
          <w:i/>
          <w:iCs/>
          <w:sz w:val="24"/>
          <w:szCs w:val="24"/>
          <w:lang w:eastAsia="en-US"/>
        </w:rPr>
      </w:pPr>
      <w:r w:rsidRPr="000D1DB2">
        <w:rPr>
          <w:i/>
          <w:iCs/>
          <w:sz w:val="24"/>
          <w:szCs w:val="24"/>
          <w:lang w:eastAsia="en-US"/>
        </w:rPr>
        <w:t xml:space="preserve">    a) 500 lei, pentru bursa de performanţă;</w:t>
      </w:r>
    </w:p>
    <w:p w14:paraId="2F451B5C" w14:textId="77777777" w:rsidR="00126592" w:rsidRPr="000D1DB2" w:rsidRDefault="00126592" w:rsidP="00126592">
      <w:pPr>
        <w:pStyle w:val="NoSpacing"/>
        <w:rPr>
          <w:i/>
          <w:iCs/>
          <w:sz w:val="24"/>
          <w:szCs w:val="24"/>
          <w:lang w:eastAsia="en-US"/>
        </w:rPr>
      </w:pPr>
      <w:r w:rsidRPr="000D1DB2">
        <w:rPr>
          <w:i/>
          <w:iCs/>
          <w:sz w:val="24"/>
          <w:szCs w:val="24"/>
          <w:lang w:eastAsia="en-US"/>
        </w:rPr>
        <w:t xml:space="preserve">    b) 200 lei, pentru bursa de merit;</w:t>
      </w:r>
    </w:p>
    <w:p w14:paraId="093777CF" w14:textId="77777777" w:rsidR="00126592" w:rsidRPr="000D1DB2" w:rsidRDefault="00126592" w:rsidP="00126592">
      <w:pPr>
        <w:pStyle w:val="NoSpacing"/>
        <w:rPr>
          <w:i/>
          <w:iCs/>
          <w:sz w:val="24"/>
          <w:szCs w:val="24"/>
          <w:lang w:eastAsia="en-US"/>
        </w:rPr>
      </w:pPr>
      <w:r w:rsidRPr="000D1DB2">
        <w:rPr>
          <w:i/>
          <w:iCs/>
          <w:sz w:val="24"/>
          <w:szCs w:val="24"/>
          <w:lang w:eastAsia="en-US"/>
        </w:rPr>
        <w:t xml:space="preserve">    c) 150 lei, pentru bursa de studiu;</w:t>
      </w:r>
    </w:p>
    <w:p w14:paraId="7C8A080F" w14:textId="26F4887E" w:rsidR="000D1DB2" w:rsidRPr="004D6568" w:rsidRDefault="00126592" w:rsidP="006108AD">
      <w:pPr>
        <w:pStyle w:val="NoSpacing"/>
        <w:rPr>
          <w:b/>
          <w:bCs/>
          <w:i/>
          <w:iCs/>
          <w:sz w:val="24"/>
          <w:szCs w:val="24"/>
          <w:lang w:eastAsia="en-US"/>
        </w:rPr>
      </w:pPr>
      <w:r w:rsidRPr="004779A2">
        <w:rPr>
          <w:b/>
          <w:bCs/>
          <w:i/>
          <w:iCs/>
          <w:sz w:val="24"/>
          <w:szCs w:val="24"/>
          <w:lang w:eastAsia="en-US"/>
        </w:rPr>
        <w:t xml:space="preserve">    d) 200 lei, pentru bursa de ajutor social.</w:t>
      </w:r>
      <w:r w:rsidR="009646A9">
        <w:rPr>
          <w:b/>
          <w:bCs/>
          <w:i/>
          <w:iCs/>
          <w:sz w:val="24"/>
          <w:szCs w:val="24"/>
          <w:lang w:eastAsia="en-US"/>
        </w:rPr>
        <w:t>”</w:t>
      </w:r>
    </w:p>
    <w:p w14:paraId="1B13767A" w14:textId="1E91186B" w:rsidR="002C2268" w:rsidRDefault="00203BAD" w:rsidP="002C2268">
      <w:pPr>
        <w:ind w:right="-2"/>
        <w:rPr>
          <w:sz w:val="24"/>
          <w:szCs w:val="24"/>
          <w:lang w:val="ro-RO"/>
        </w:rPr>
      </w:pPr>
      <w:r w:rsidRPr="000D1DB2">
        <w:rPr>
          <w:sz w:val="24"/>
          <w:szCs w:val="24"/>
          <w:lang w:val="ro-RO"/>
        </w:rPr>
        <w:t xml:space="preserve">          </w:t>
      </w:r>
      <w:r w:rsidR="00CB704C" w:rsidRPr="000D1DB2">
        <w:rPr>
          <w:sz w:val="24"/>
          <w:szCs w:val="24"/>
          <w:lang w:val="ro-RO"/>
        </w:rPr>
        <w:t>ținând cont de</w:t>
      </w:r>
      <w:r w:rsidRPr="000D1DB2">
        <w:rPr>
          <w:sz w:val="24"/>
          <w:szCs w:val="24"/>
          <w:lang w:val="ro-RO"/>
        </w:rPr>
        <w:t xml:space="preserve"> prevederile art 82 alineatele (1) și (2) din Legea Educației naționale nr</w:t>
      </w:r>
      <w:r w:rsidRPr="000D1DB2">
        <w:rPr>
          <w:sz w:val="24"/>
          <w:szCs w:val="24"/>
        </w:rPr>
        <w:t xml:space="preserve"> 1/2011, cu modificările și completările ulterioare , </w:t>
      </w:r>
      <w:r w:rsidR="002766C3" w:rsidRPr="000D1DB2">
        <w:rPr>
          <w:sz w:val="24"/>
          <w:szCs w:val="24"/>
        </w:rPr>
        <w:t>în conformitate cu care</w:t>
      </w:r>
      <w:r w:rsidR="002C2268" w:rsidRPr="000D1DB2">
        <w:rPr>
          <w:sz w:val="24"/>
          <w:szCs w:val="24"/>
          <w:lang w:val="ro-RO"/>
        </w:rPr>
        <w:t>:</w:t>
      </w:r>
    </w:p>
    <w:p w14:paraId="3F6287C1" w14:textId="77777777" w:rsidR="00023B6F" w:rsidRPr="000D1DB2" w:rsidRDefault="00023B6F" w:rsidP="002C2268">
      <w:pPr>
        <w:ind w:right="-2"/>
        <w:rPr>
          <w:sz w:val="24"/>
          <w:szCs w:val="24"/>
          <w:lang w:val="ro-RO"/>
        </w:rPr>
      </w:pPr>
    </w:p>
    <w:p w14:paraId="0D76E00F" w14:textId="77777777" w:rsidR="004779A2" w:rsidRDefault="002766C3" w:rsidP="004779A2">
      <w:pPr>
        <w:ind w:right="-2"/>
        <w:rPr>
          <w:rFonts w:eastAsiaTheme="minorHAnsi"/>
          <w:i/>
          <w:iCs/>
          <w:kern w:val="0"/>
          <w:sz w:val="28"/>
          <w:szCs w:val="28"/>
          <w:lang w:eastAsia="en-US"/>
        </w:rPr>
      </w:pPr>
      <w:r w:rsidRPr="000D1DB2">
        <w:rPr>
          <w:sz w:val="24"/>
          <w:szCs w:val="24"/>
        </w:rPr>
        <w:t xml:space="preserve"> “</w:t>
      </w:r>
      <w:r w:rsidR="002C2268" w:rsidRPr="000D1DB2">
        <w:rPr>
          <w:i/>
          <w:iCs/>
          <w:sz w:val="24"/>
          <w:szCs w:val="24"/>
        </w:rPr>
        <w:t>ART 82</w:t>
      </w:r>
      <w:r w:rsidR="002C2268" w:rsidRPr="000D1DB2">
        <w:rPr>
          <w:sz w:val="24"/>
          <w:szCs w:val="24"/>
        </w:rPr>
        <w:t xml:space="preserve"> </w:t>
      </w:r>
      <w:r w:rsidRPr="000D1DB2">
        <w:rPr>
          <w:i/>
          <w:iCs/>
          <w:sz w:val="24"/>
          <w:szCs w:val="24"/>
        </w:rPr>
        <w:t>(1) Elevii de la cursurile cu frecvenţă din învăţământul preuniversitar de stat beneficiază lunar de burse de performanţă, de burse de merit, de burse de studiu şi de burse de ajutor social.</w:t>
      </w:r>
      <w:r w:rsidR="004779A2" w:rsidRPr="004779A2">
        <w:rPr>
          <w:rFonts w:eastAsiaTheme="minorHAnsi"/>
          <w:i/>
          <w:iCs/>
          <w:kern w:val="0"/>
          <w:sz w:val="28"/>
          <w:szCs w:val="28"/>
          <w:lang w:eastAsia="en-US"/>
        </w:rPr>
        <w:t xml:space="preserve"> </w:t>
      </w:r>
    </w:p>
    <w:p w14:paraId="7637CB1B" w14:textId="72EB6DB8" w:rsidR="004779A2" w:rsidRPr="004779A2" w:rsidRDefault="004779A2" w:rsidP="004779A2">
      <w:pPr>
        <w:ind w:right="-2"/>
        <w:rPr>
          <w:i/>
          <w:iCs/>
          <w:sz w:val="24"/>
          <w:szCs w:val="24"/>
        </w:rPr>
      </w:pPr>
      <w:r>
        <w:rPr>
          <w:rFonts w:eastAsiaTheme="minorHAnsi"/>
          <w:i/>
          <w:iCs/>
          <w:kern w:val="0"/>
          <w:sz w:val="28"/>
          <w:szCs w:val="28"/>
          <w:lang w:eastAsia="en-US"/>
        </w:rPr>
        <w:t xml:space="preserve">    </w:t>
      </w:r>
      <w:r w:rsidRPr="004779A2">
        <w:rPr>
          <w:i/>
          <w:iCs/>
          <w:sz w:val="24"/>
          <w:szCs w:val="24"/>
        </w:rPr>
        <w:t>(1^1) Cuantumul minim al bursei de performanţă, al bursei de merit, al bursei de studiu şi al bursei de ajutor social se stabileşte anual prin hotărâre a Guvernului.</w:t>
      </w:r>
    </w:p>
    <w:p w14:paraId="696FCF56" w14:textId="06C0BD75" w:rsidR="00023B6F" w:rsidRDefault="00023B6F" w:rsidP="00203BAD">
      <w:pPr>
        <w:ind w:right="-2"/>
        <w:rPr>
          <w:i/>
          <w:iCs/>
          <w:sz w:val="24"/>
          <w:szCs w:val="24"/>
        </w:rPr>
      </w:pPr>
      <w:r>
        <w:rPr>
          <w:i/>
          <w:iCs/>
          <w:sz w:val="24"/>
          <w:szCs w:val="24"/>
        </w:rPr>
        <w:t>……..</w:t>
      </w:r>
    </w:p>
    <w:p w14:paraId="2B30E368" w14:textId="77777777" w:rsidR="008E1168" w:rsidRDefault="008E1168" w:rsidP="00203BAD">
      <w:pPr>
        <w:ind w:right="-2"/>
        <w:rPr>
          <w:i/>
          <w:iCs/>
          <w:sz w:val="24"/>
          <w:szCs w:val="24"/>
        </w:rPr>
      </w:pPr>
    </w:p>
    <w:p w14:paraId="343670B6" w14:textId="7824D71D" w:rsidR="00023B6F" w:rsidRDefault="002766C3" w:rsidP="00203BAD">
      <w:pPr>
        <w:ind w:right="-2"/>
        <w:rPr>
          <w:i/>
          <w:iCs/>
          <w:sz w:val="24"/>
          <w:szCs w:val="24"/>
        </w:rPr>
      </w:pPr>
      <w:r w:rsidRPr="000D1DB2">
        <w:rPr>
          <w:sz w:val="24"/>
          <w:szCs w:val="24"/>
        </w:rPr>
        <w:lastRenderedPageBreak/>
        <w:t xml:space="preserve"> </w:t>
      </w:r>
      <w:r w:rsidRPr="000D1DB2">
        <w:rPr>
          <w:rFonts w:eastAsiaTheme="minorHAnsi"/>
          <w:i/>
          <w:iCs/>
          <w:kern w:val="0"/>
          <w:sz w:val="24"/>
          <w:szCs w:val="24"/>
          <w:lang w:eastAsia="en-US"/>
        </w:rPr>
        <w:t xml:space="preserve"> </w:t>
      </w:r>
      <w:r w:rsidRPr="000D1DB2">
        <w:rPr>
          <w:i/>
          <w:iCs/>
          <w:sz w:val="24"/>
          <w:szCs w:val="24"/>
        </w:rPr>
        <w:t xml:space="preserve">(2) </w:t>
      </w:r>
      <w:r w:rsidRPr="00023B6F">
        <w:rPr>
          <w:b/>
          <w:bCs/>
          <w:i/>
          <w:iCs/>
          <w:sz w:val="24"/>
          <w:szCs w:val="24"/>
        </w:rPr>
        <w:t>Cuantumul unei burse acordate din sumele defalcate din unele venituri ale bugetului de stat şi numărul acestora se stabilesc anual prin hotărâre a consiliului local, respectiv a consiliului judeţean/</w:t>
      </w:r>
      <w:r w:rsidRPr="000D1DB2">
        <w:rPr>
          <w:i/>
          <w:iCs/>
          <w:sz w:val="24"/>
          <w:szCs w:val="24"/>
        </w:rPr>
        <w:t>consiliilor locale ale sectoarelor municipiului Bucureşti.”</w:t>
      </w:r>
      <w:r w:rsidR="002C2268" w:rsidRPr="000D1DB2">
        <w:rPr>
          <w:i/>
          <w:iCs/>
          <w:sz w:val="24"/>
          <w:szCs w:val="24"/>
        </w:rPr>
        <w:t xml:space="preserve"> </w:t>
      </w:r>
      <w:r w:rsidR="006777E9">
        <w:rPr>
          <w:i/>
          <w:iCs/>
          <w:sz w:val="24"/>
          <w:szCs w:val="24"/>
        </w:rPr>
        <w:t>,</w:t>
      </w:r>
      <w:r w:rsidR="002C2268" w:rsidRPr="000D1DB2">
        <w:rPr>
          <w:i/>
          <w:iCs/>
          <w:sz w:val="24"/>
          <w:szCs w:val="24"/>
        </w:rPr>
        <w:t xml:space="preserve">     </w:t>
      </w:r>
    </w:p>
    <w:p w14:paraId="74FB5A73" w14:textId="77777777" w:rsidR="005616F0" w:rsidRDefault="005616F0" w:rsidP="001D76A3">
      <w:pPr>
        <w:ind w:right="-2"/>
        <w:rPr>
          <w:sz w:val="24"/>
          <w:szCs w:val="24"/>
          <w:lang w:val="ro-RO"/>
        </w:rPr>
      </w:pPr>
    </w:p>
    <w:p w14:paraId="7E3E0DD9" w14:textId="65CA1DF5" w:rsidR="001D76A3" w:rsidRDefault="001D76A3" w:rsidP="001D76A3">
      <w:pPr>
        <w:ind w:right="-2"/>
        <w:rPr>
          <w:sz w:val="24"/>
          <w:szCs w:val="24"/>
          <w:lang w:val="ro-RO"/>
        </w:rPr>
      </w:pPr>
      <w:r w:rsidRPr="001D76A3">
        <w:rPr>
          <w:sz w:val="24"/>
          <w:szCs w:val="24"/>
          <w:lang w:val="ro-RO"/>
        </w:rPr>
        <w:t xml:space="preserve">   </w:t>
      </w:r>
      <w:r w:rsidR="008E1168">
        <w:rPr>
          <w:sz w:val="24"/>
          <w:szCs w:val="24"/>
          <w:lang w:val="ro-RO"/>
        </w:rPr>
        <w:t xml:space="preserve">       </w:t>
      </w:r>
      <w:r w:rsidRPr="001D76A3">
        <w:rPr>
          <w:sz w:val="24"/>
          <w:szCs w:val="24"/>
          <w:lang w:val="ro-RO"/>
        </w:rPr>
        <w:t xml:space="preserve">în conformitate cu prevederile art. </w:t>
      </w:r>
      <w:r w:rsidR="005616F0">
        <w:rPr>
          <w:sz w:val="24"/>
          <w:szCs w:val="24"/>
          <w:lang w:val="ro-RO"/>
        </w:rPr>
        <w:t>1</w:t>
      </w:r>
      <w:r w:rsidR="00443B4F">
        <w:rPr>
          <w:sz w:val="24"/>
          <w:szCs w:val="24"/>
          <w:lang w:val="ro-RO"/>
        </w:rPr>
        <w:t xml:space="preserve">4 alin (1) </w:t>
      </w:r>
      <w:r w:rsidRPr="001D76A3">
        <w:rPr>
          <w:sz w:val="24"/>
          <w:szCs w:val="24"/>
          <w:lang w:val="ro-RO"/>
        </w:rPr>
        <w:t>din</w:t>
      </w:r>
      <w:r w:rsidR="002530DF">
        <w:rPr>
          <w:sz w:val="24"/>
          <w:szCs w:val="24"/>
          <w:lang w:val="ro-RO"/>
        </w:rPr>
        <w:t xml:space="preserve"> Anexa la</w:t>
      </w:r>
      <w:r w:rsidRPr="001D76A3">
        <w:rPr>
          <w:sz w:val="24"/>
          <w:szCs w:val="24"/>
          <w:lang w:val="ro-RO"/>
        </w:rPr>
        <w:t xml:space="preserve"> Ordinul Ministrului Educației nr.5870/2021 privind aprobarea Criteriilor generale de acordare a burselor elevilor din învățământul preuniversitar de stat, cu modificările și completările ulterioare</w:t>
      </w:r>
      <w:r>
        <w:rPr>
          <w:sz w:val="24"/>
          <w:szCs w:val="24"/>
          <w:lang w:val="ro-RO"/>
        </w:rPr>
        <w:t xml:space="preserve">, </w:t>
      </w:r>
      <w:r w:rsidR="008E1168">
        <w:rPr>
          <w:sz w:val="24"/>
          <w:szCs w:val="24"/>
          <w:lang w:val="ro-RO"/>
        </w:rPr>
        <w:t>potrivit cărora</w:t>
      </w:r>
      <w:r>
        <w:rPr>
          <w:sz w:val="24"/>
          <w:szCs w:val="24"/>
          <w:lang w:val="ro-RO"/>
        </w:rPr>
        <w:t xml:space="preserve"> :</w:t>
      </w:r>
    </w:p>
    <w:p w14:paraId="56B12E0E" w14:textId="1EC07AB2" w:rsidR="008E1168" w:rsidRDefault="002530DF" w:rsidP="005616F0">
      <w:pPr>
        <w:ind w:right="-2"/>
        <w:rPr>
          <w:i/>
          <w:iCs/>
          <w:sz w:val="24"/>
          <w:szCs w:val="24"/>
        </w:rPr>
      </w:pPr>
      <w:r>
        <w:rPr>
          <w:sz w:val="24"/>
          <w:szCs w:val="24"/>
          <w:lang w:val="ro-RO"/>
        </w:rPr>
        <w:t xml:space="preserve"> </w:t>
      </w:r>
      <w:r w:rsidR="008E1168" w:rsidRPr="005616F0">
        <w:rPr>
          <w:i/>
          <w:iCs/>
          <w:sz w:val="24"/>
          <w:szCs w:val="24"/>
        </w:rPr>
        <w:t xml:space="preserve"> </w:t>
      </w:r>
      <w:r w:rsidR="008E1168">
        <w:rPr>
          <w:sz w:val="24"/>
          <w:szCs w:val="24"/>
        </w:rPr>
        <w:t>”</w:t>
      </w:r>
      <w:r w:rsidR="005616F0" w:rsidRPr="005616F0">
        <w:rPr>
          <w:i/>
          <w:iCs/>
          <w:sz w:val="24"/>
          <w:szCs w:val="24"/>
        </w:rPr>
        <w:t xml:space="preserve"> </w:t>
      </w:r>
      <w:r w:rsidR="005616F0" w:rsidRPr="005616F0">
        <w:rPr>
          <w:i/>
          <w:iCs/>
          <w:sz w:val="24"/>
          <w:szCs w:val="24"/>
          <w:u w:val="single"/>
        </w:rPr>
        <w:t>ART. 14</w:t>
      </w:r>
    </w:p>
    <w:p w14:paraId="035C01E3" w14:textId="7A8415A5" w:rsidR="005616F0" w:rsidRPr="005616F0" w:rsidRDefault="008E1168" w:rsidP="005616F0">
      <w:pPr>
        <w:ind w:right="-2"/>
        <w:rPr>
          <w:i/>
          <w:iCs/>
          <w:sz w:val="24"/>
          <w:szCs w:val="24"/>
        </w:rPr>
      </w:pPr>
      <w:r>
        <w:rPr>
          <w:i/>
          <w:iCs/>
          <w:sz w:val="24"/>
          <w:szCs w:val="24"/>
        </w:rPr>
        <w:t>(</w:t>
      </w:r>
      <w:r w:rsidR="005616F0" w:rsidRPr="005616F0">
        <w:rPr>
          <w:i/>
          <w:iCs/>
          <w:sz w:val="24"/>
          <w:szCs w:val="24"/>
        </w:rPr>
        <w:t>1) Bursele de ajutor social se acordă elevilor din învăţământul preuniversitar de stat, înscrişi la cursurile cu frecvenţă, inclusiv celor şcolarizaţi la domiciliu sau care urmează cursurile în şcoala de spital, care se încadrează în cel puţin una dintre următoarele situaţii:</w:t>
      </w:r>
    </w:p>
    <w:p w14:paraId="7BC11649" w14:textId="77777777" w:rsidR="005616F0" w:rsidRPr="005616F0" w:rsidRDefault="005616F0" w:rsidP="005616F0">
      <w:pPr>
        <w:ind w:right="-2"/>
        <w:rPr>
          <w:i/>
          <w:iCs/>
          <w:sz w:val="24"/>
          <w:szCs w:val="24"/>
        </w:rPr>
      </w:pPr>
      <w:r w:rsidRPr="005616F0">
        <w:rPr>
          <w:i/>
          <w:iCs/>
          <w:sz w:val="24"/>
          <w:szCs w:val="24"/>
        </w:rPr>
        <w:t xml:space="preserve">    a) elevi proveniţi din familii care nu realizează un venit mediu net lunar pe membru de familie, pe ultimele 12 luni anterioare cererii, mai mare de 50% din salariul minim net pe economie. La stabilirea venitului mediu net lunar pe membru de familie se iau în calcul toate veniturile cu caracter permanent realizate de membrii familiei, inclusiv alocaţia familială complementară şi alocaţia pentru copii. Se va lua în calcul salariul minim net pe economie în vigoare la data depunerii cererii;</w:t>
      </w:r>
    </w:p>
    <w:p w14:paraId="22A65D21" w14:textId="740DF565" w:rsidR="005616F0" w:rsidRPr="005616F0" w:rsidRDefault="005616F0" w:rsidP="005616F0">
      <w:pPr>
        <w:ind w:right="-2"/>
        <w:rPr>
          <w:i/>
          <w:iCs/>
          <w:sz w:val="24"/>
          <w:szCs w:val="24"/>
        </w:rPr>
      </w:pPr>
      <w:r w:rsidRPr="005616F0">
        <w:rPr>
          <w:i/>
          <w:iCs/>
          <w:sz w:val="24"/>
          <w:szCs w:val="24"/>
        </w:rPr>
        <w:t xml:space="preserve">    b) elevi orfani, elevi aflaţi în întreţinerea unui singur părinte şi elevi abandonaţi de părinţi asupra cărora a fost instituită o măsură de protecţie specială, respectiv plasamentul/plasamentul de urgenţă, acordarea bursei nefiind condiţionată de venitul net lunar al familiei;</w:t>
      </w:r>
    </w:p>
    <w:p w14:paraId="634F8FF5" w14:textId="77777777" w:rsidR="005616F0" w:rsidRPr="005616F0" w:rsidRDefault="005616F0" w:rsidP="005616F0">
      <w:pPr>
        <w:ind w:right="-2"/>
        <w:rPr>
          <w:i/>
          <w:iCs/>
          <w:sz w:val="24"/>
          <w:szCs w:val="24"/>
        </w:rPr>
      </w:pPr>
      <w:r w:rsidRPr="005616F0">
        <w:rPr>
          <w:i/>
          <w:iCs/>
          <w:sz w:val="24"/>
          <w:szCs w:val="24"/>
        </w:rPr>
        <w:t xml:space="preserve">    c) elevi care au deficienţe/afectări funcţionale produse de boli, tulburări sau afecţiuni ale structurilor şi funcţiilor organismului, structurate tipologic conform </w:t>
      </w:r>
      <w:r w:rsidRPr="005616F0">
        <w:rPr>
          <w:i/>
          <w:iCs/>
          <w:sz w:val="24"/>
          <w:szCs w:val="24"/>
          <w:u w:val="single"/>
        </w:rPr>
        <w:t>Ordinului</w:t>
      </w:r>
      <w:r w:rsidRPr="005616F0">
        <w:rPr>
          <w:i/>
          <w:iCs/>
          <w:sz w:val="24"/>
          <w:szCs w:val="24"/>
        </w:rPr>
        <w:t xml:space="preserve"> ministrului sănătăţii şi al ministrului muncii, protecţiei sociale şi persoanelor vârstnice nr. 1.306/1.883/2016 pentru aprobarea criteriilor biopsihosociale de încadrare a copiilor cu dizabilităţi în grad de handicap şi a modalităţilor de aplicare a acestora, cu modificările şi completările ulterioare, astfel:</w:t>
      </w:r>
    </w:p>
    <w:p w14:paraId="7E528317" w14:textId="77777777" w:rsidR="005616F0" w:rsidRPr="005616F0" w:rsidRDefault="005616F0" w:rsidP="005616F0">
      <w:pPr>
        <w:ind w:right="-2"/>
        <w:rPr>
          <w:i/>
          <w:iCs/>
          <w:sz w:val="24"/>
          <w:szCs w:val="24"/>
        </w:rPr>
      </w:pPr>
      <w:r w:rsidRPr="005616F0">
        <w:rPr>
          <w:i/>
          <w:iCs/>
          <w:sz w:val="24"/>
          <w:szCs w:val="24"/>
        </w:rPr>
        <w:t xml:space="preserve">    I. boli şi tulburări ale sistemului nervos şi ale funcţiilor mentale globale;</w:t>
      </w:r>
    </w:p>
    <w:p w14:paraId="3E7C086F" w14:textId="77777777" w:rsidR="005616F0" w:rsidRPr="005616F0" w:rsidRDefault="005616F0" w:rsidP="005616F0">
      <w:pPr>
        <w:ind w:right="-2"/>
        <w:rPr>
          <w:i/>
          <w:iCs/>
          <w:sz w:val="24"/>
          <w:szCs w:val="24"/>
        </w:rPr>
      </w:pPr>
      <w:r w:rsidRPr="005616F0">
        <w:rPr>
          <w:i/>
          <w:iCs/>
          <w:sz w:val="24"/>
          <w:szCs w:val="24"/>
        </w:rPr>
        <w:t xml:space="preserve">    II. boli ale structurilor şi funcţiilor senzoriale;</w:t>
      </w:r>
    </w:p>
    <w:p w14:paraId="375C6690" w14:textId="77777777" w:rsidR="005616F0" w:rsidRPr="005616F0" w:rsidRDefault="005616F0" w:rsidP="005616F0">
      <w:pPr>
        <w:ind w:right="-2"/>
        <w:rPr>
          <w:i/>
          <w:iCs/>
          <w:sz w:val="24"/>
          <w:szCs w:val="24"/>
        </w:rPr>
      </w:pPr>
      <w:r w:rsidRPr="005616F0">
        <w:rPr>
          <w:i/>
          <w:iCs/>
          <w:sz w:val="24"/>
          <w:szCs w:val="24"/>
        </w:rPr>
        <w:t xml:space="preserve">    III. boli ale structurii laringelui şi funcţiilor sale;</w:t>
      </w:r>
    </w:p>
    <w:p w14:paraId="6ED76CCA" w14:textId="77777777" w:rsidR="005616F0" w:rsidRPr="005616F0" w:rsidRDefault="005616F0" w:rsidP="005616F0">
      <w:pPr>
        <w:ind w:right="-2"/>
        <w:rPr>
          <w:i/>
          <w:iCs/>
          <w:sz w:val="24"/>
          <w:szCs w:val="24"/>
        </w:rPr>
      </w:pPr>
      <w:r w:rsidRPr="005616F0">
        <w:rPr>
          <w:i/>
          <w:iCs/>
          <w:sz w:val="24"/>
          <w:szCs w:val="24"/>
        </w:rPr>
        <w:t xml:space="preserve">    IV. boli ale structurii sistemului cardiovascular şi ale funcţiilor sale;</w:t>
      </w:r>
    </w:p>
    <w:p w14:paraId="5975705A" w14:textId="77777777" w:rsidR="005616F0" w:rsidRPr="005616F0" w:rsidRDefault="005616F0" w:rsidP="005616F0">
      <w:pPr>
        <w:ind w:right="-2"/>
        <w:rPr>
          <w:i/>
          <w:iCs/>
          <w:sz w:val="24"/>
          <w:szCs w:val="24"/>
        </w:rPr>
      </w:pPr>
      <w:r w:rsidRPr="005616F0">
        <w:rPr>
          <w:i/>
          <w:iCs/>
          <w:sz w:val="24"/>
          <w:szCs w:val="24"/>
        </w:rPr>
        <w:t xml:space="preserve">    V. boli ale structurii aparatului respirator şi ale funcţiilor sale;</w:t>
      </w:r>
    </w:p>
    <w:p w14:paraId="096406FD" w14:textId="77777777" w:rsidR="005616F0" w:rsidRPr="005616F0" w:rsidRDefault="005616F0" w:rsidP="005616F0">
      <w:pPr>
        <w:ind w:right="-2"/>
        <w:rPr>
          <w:i/>
          <w:iCs/>
          <w:sz w:val="24"/>
          <w:szCs w:val="24"/>
        </w:rPr>
      </w:pPr>
      <w:r w:rsidRPr="005616F0">
        <w:rPr>
          <w:i/>
          <w:iCs/>
          <w:sz w:val="24"/>
          <w:szCs w:val="24"/>
        </w:rPr>
        <w:t xml:space="preserve">    VI. boli ale structurii sistemului imunitar şi ale funcţiilor sale;</w:t>
      </w:r>
    </w:p>
    <w:p w14:paraId="5D6CC6AA" w14:textId="77777777" w:rsidR="005616F0" w:rsidRPr="005616F0" w:rsidRDefault="005616F0" w:rsidP="005616F0">
      <w:pPr>
        <w:ind w:right="-2"/>
        <w:rPr>
          <w:i/>
          <w:iCs/>
          <w:sz w:val="24"/>
          <w:szCs w:val="24"/>
        </w:rPr>
      </w:pPr>
      <w:r w:rsidRPr="005616F0">
        <w:rPr>
          <w:i/>
          <w:iCs/>
          <w:sz w:val="24"/>
          <w:szCs w:val="24"/>
        </w:rPr>
        <w:t xml:space="preserve">    VII. boli ale structurii şi funcţiilor sistemelor digestiv, metabolic şi endocrin;</w:t>
      </w:r>
    </w:p>
    <w:p w14:paraId="310E4EC9" w14:textId="77777777" w:rsidR="005616F0" w:rsidRPr="005616F0" w:rsidRDefault="005616F0" w:rsidP="005616F0">
      <w:pPr>
        <w:ind w:right="-2"/>
        <w:rPr>
          <w:i/>
          <w:iCs/>
          <w:sz w:val="24"/>
          <w:szCs w:val="24"/>
        </w:rPr>
      </w:pPr>
      <w:r w:rsidRPr="005616F0">
        <w:rPr>
          <w:i/>
          <w:iCs/>
          <w:sz w:val="24"/>
          <w:szCs w:val="24"/>
        </w:rPr>
        <w:t xml:space="preserve">    VIII. boli ale structurii funcţiilor aparatului urinar cu sau fără insuficienţă renală cronică (IRC), indiferent de cauză;</w:t>
      </w:r>
    </w:p>
    <w:p w14:paraId="0CF1457F" w14:textId="77777777" w:rsidR="005616F0" w:rsidRPr="005616F0" w:rsidRDefault="005616F0" w:rsidP="005616F0">
      <w:pPr>
        <w:ind w:right="-2"/>
        <w:rPr>
          <w:i/>
          <w:iCs/>
          <w:sz w:val="24"/>
          <w:szCs w:val="24"/>
        </w:rPr>
      </w:pPr>
      <w:r w:rsidRPr="005616F0">
        <w:rPr>
          <w:i/>
          <w:iCs/>
          <w:sz w:val="24"/>
          <w:szCs w:val="24"/>
        </w:rPr>
        <w:t xml:space="preserve">    IX. boli ale structurii şi funcţiilor aparatului locomotor şi corespunzătoare mişcării;</w:t>
      </w:r>
    </w:p>
    <w:p w14:paraId="1F03CFC3" w14:textId="77777777" w:rsidR="005616F0" w:rsidRPr="005616F0" w:rsidRDefault="005616F0" w:rsidP="005616F0">
      <w:pPr>
        <w:ind w:right="-2"/>
        <w:rPr>
          <w:i/>
          <w:iCs/>
          <w:sz w:val="24"/>
          <w:szCs w:val="24"/>
        </w:rPr>
      </w:pPr>
      <w:r w:rsidRPr="005616F0">
        <w:rPr>
          <w:i/>
          <w:iCs/>
          <w:sz w:val="24"/>
          <w:szCs w:val="24"/>
        </w:rPr>
        <w:t xml:space="preserve">    X. boli ale structurii pielii, anexelor şi funcţiilor tegumentului;</w:t>
      </w:r>
    </w:p>
    <w:p w14:paraId="70462F46" w14:textId="77777777" w:rsidR="005616F0" w:rsidRPr="005616F0" w:rsidRDefault="005616F0" w:rsidP="005616F0">
      <w:pPr>
        <w:ind w:right="-2"/>
        <w:rPr>
          <w:i/>
          <w:iCs/>
          <w:sz w:val="24"/>
          <w:szCs w:val="24"/>
        </w:rPr>
      </w:pPr>
      <w:r w:rsidRPr="005616F0">
        <w:rPr>
          <w:i/>
          <w:iCs/>
          <w:sz w:val="24"/>
          <w:szCs w:val="24"/>
        </w:rPr>
        <w:t xml:space="preserve">    XI. boala canceroasă (indiferent de localizare, inclusiv recidivele şi metastazele);</w:t>
      </w:r>
    </w:p>
    <w:p w14:paraId="4F907C8D" w14:textId="77777777" w:rsidR="005616F0" w:rsidRPr="005616F0" w:rsidRDefault="005616F0" w:rsidP="005616F0">
      <w:pPr>
        <w:ind w:right="-2"/>
        <w:rPr>
          <w:i/>
          <w:iCs/>
          <w:sz w:val="24"/>
          <w:szCs w:val="24"/>
        </w:rPr>
      </w:pPr>
      <w:r w:rsidRPr="005616F0">
        <w:rPr>
          <w:i/>
          <w:iCs/>
          <w:sz w:val="24"/>
          <w:szCs w:val="24"/>
        </w:rPr>
        <w:t xml:space="preserve">    XII. boli genetice;</w:t>
      </w:r>
    </w:p>
    <w:p w14:paraId="75070B41" w14:textId="77777777" w:rsidR="005616F0" w:rsidRPr="005616F0" w:rsidRDefault="005616F0" w:rsidP="005616F0">
      <w:pPr>
        <w:ind w:right="-2"/>
        <w:rPr>
          <w:i/>
          <w:iCs/>
          <w:sz w:val="24"/>
          <w:szCs w:val="24"/>
        </w:rPr>
      </w:pPr>
      <w:r w:rsidRPr="005616F0">
        <w:rPr>
          <w:i/>
          <w:iCs/>
          <w:sz w:val="24"/>
          <w:szCs w:val="24"/>
        </w:rPr>
        <w:t xml:space="preserve">    XIII. transplantul de organe, ţesuturi şi celule, stările posttransplant;</w:t>
      </w:r>
    </w:p>
    <w:p w14:paraId="1CE71277" w14:textId="5DCD87DD" w:rsidR="005616F0" w:rsidRPr="005616F0" w:rsidRDefault="005616F0" w:rsidP="005616F0">
      <w:pPr>
        <w:ind w:right="-2"/>
        <w:rPr>
          <w:i/>
          <w:iCs/>
          <w:sz w:val="24"/>
          <w:szCs w:val="24"/>
        </w:rPr>
      </w:pPr>
      <w:r w:rsidRPr="005616F0">
        <w:rPr>
          <w:i/>
          <w:iCs/>
          <w:sz w:val="24"/>
          <w:szCs w:val="24"/>
        </w:rPr>
        <w:t xml:space="preserve">    XIV. orice altă boală, tulburare sau afecţiune, de exemplu, cronică/genetică/care necesită tratament îndelungat pentru cel puţin 6 luni sau servicii de abilitare şi reabilitare pentru cel puţin 6 luni sau îngrijiri paliative şi care se înscrie în vreuna dintre categoriile enumerate la pct. I - XIII este luată în considerare;</w:t>
      </w:r>
    </w:p>
    <w:p w14:paraId="100E6C67" w14:textId="79C117E4" w:rsidR="005616F0" w:rsidRDefault="005616F0" w:rsidP="005616F0">
      <w:pPr>
        <w:ind w:right="-2"/>
        <w:rPr>
          <w:sz w:val="24"/>
          <w:szCs w:val="24"/>
        </w:rPr>
      </w:pPr>
      <w:r w:rsidRPr="005616F0">
        <w:rPr>
          <w:i/>
          <w:iCs/>
          <w:sz w:val="24"/>
          <w:szCs w:val="24"/>
        </w:rPr>
        <w:t xml:space="preserve">    d) elevi din mediul rural, care sunt şcolarizaţi într-o altă localitate, întrucât nu au posibilitatea să studieze într-o unitate de învăţământ din localitatea de domiciliu, acordarea bursei nefiind condiţionată de venitul net lunar al familiei.</w:t>
      </w:r>
      <w:r w:rsidR="002530DF">
        <w:rPr>
          <w:sz w:val="24"/>
          <w:szCs w:val="24"/>
        </w:rPr>
        <w:t>”</w:t>
      </w:r>
    </w:p>
    <w:p w14:paraId="7FBE82CE" w14:textId="4AAD1824" w:rsidR="008E1168" w:rsidRDefault="008E1168" w:rsidP="005616F0">
      <w:pPr>
        <w:ind w:right="-2"/>
        <w:rPr>
          <w:sz w:val="24"/>
          <w:szCs w:val="24"/>
        </w:rPr>
      </w:pPr>
    </w:p>
    <w:p w14:paraId="6D83E7EE" w14:textId="786580E8" w:rsidR="008E1168" w:rsidRDefault="008E1168" w:rsidP="005616F0">
      <w:pPr>
        <w:ind w:right="-2"/>
        <w:rPr>
          <w:sz w:val="24"/>
          <w:szCs w:val="24"/>
        </w:rPr>
      </w:pPr>
    </w:p>
    <w:p w14:paraId="690F3067" w14:textId="77777777" w:rsidR="008E1168" w:rsidRPr="005616F0" w:rsidRDefault="008E1168" w:rsidP="005616F0">
      <w:pPr>
        <w:ind w:right="-2"/>
        <w:rPr>
          <w:sz w:val="24"/>
          <w:szCs w:val="24"/>
        </w:rPr>
      </w:pPr>
    </w:p>
    <w:p w14:paraId="5CD40E26" w14:textId="7860FF21" w:rsidR="00023B6F" w:rsidRDefault="002B6177" w:rsidP="002B6177">
      <w:pPr>
        <w:rPr>
          <w:sz w:val="24"/>
          <w:szCs w:val="24"/>
          <w:lang w:val="ro-RO"/>
        </w:rPr>
      </w:pPr>
      <w:r w:rsidRPr="000D1DB2">
        <w:rPr>
          <w:rFonts w:eastAsia="Times New Roman"/>
          <w:sz w:val="24"/>
          <w:szCs w:val="24"/>
          <w:lang w:val="en-GB"/>
        </w:rPr>
        <w:t xml:space="preserve">     </w:t>
      </w:r>
      <w:r w:rsidR="00203BAD" w:rsidRPr="000D1DB2">
        <w:rPr>
          <w:rFonts w:eastAsia="Times New Roman"/>
          <w:sz w:val="24"/>
          <w:szCs w:val="24"/>
          <w:lang w:val="en-GB"/>
        </w:rPr>
        <w:t xml:space="preserve">   </w:t>
      </w:r>
      <w:r w:rsidRPr="000D1DB2">
        <w:rPr>
          <w:rFonts w:eastAsia="Times New Roman"/>
          <w:sz w:val="24"/>
          <w:szCs w:val="24"/>
          <w:lang w:val="en-GB"/>
        </w:rPr>
        <w:t xml:space="preserve">    </w:t>
      </w:r>
      <w:r w:rsidR="00B80AB1" w:rsidRPr="000D1DB2">
        <w:rPr>
          <w:rFonts w:eastAsia="Times New Roman"/>
          <w:sz w:val="24"/>
          <w:szCs w:val="24"/>
          <w:lang w:val="en-GB"/>
        </w:rPr>
        <w:t xml:space="preserve">în temeiul prevederilor </w:t>
      </w:r>
      <w:r w:rsidR="003B284C" w:rsidRPr="000D1DB2">
        <w:rPr>
          <w:sz w:val="24"/>
          <w:szCs w:val="24"/>
        </w:rPr>
        <w:t xml:space="preserve">art. 182 alin. (4) cu trimitere la art. 136 alin. (8) lit. b) </w:t>
      </w:r>
      <w:r w:rsidR="00496B01" w:rsidRPr="000D1DB2">
        <w:rPr>
          <w:sz w:val="24"/>
          <w:szCs w:val="24"/>
        </w:rPr>
        <w:t>și alin (10) d</w:t>
      </w:r>
      <w:r w:rsidR="003B284C" w:rsidRPr="000D1DB2">
        <w:rPr>
          <w:sz w:val="24"/>
          <w:szCs w:val="24"/>
        </w:rPr>
        <w:t>in</w:t>
      </w:r>
      <w:r w:rsidR="003B284C" w:rsidRPr="000D1DB2">
        <w:rPr>
          <w:sz w:val="24"/>
          <w:szCs w:val="24"/>
          <w:lang w:val="ro-RO"/>
        </w:rPr>
        <w:t xml:space="preserve"> Ordonanța de urgență nr. 57/2019 privind Codul administrativ, cu modificările și completările ulterioare,</w:t>
      </w:r>
    </w:p>
    <w:p w14:paraId="78296078" w14:textId="1F4EFC9A" w:rsidR="000D1DB2" w:rsidRDefault="000D1DB2" w:rsidP="002B6177">
      <w:pPr>
        <w:rPr>
          <w:kern w:val="0"/>
          <w:sz w:val="24"/>
          <w:szCs w:val="24"/>
          <w:lang w:val="ro-RO" w:eastAsia="en-US"/>
        </w:rPr>
      </w:pPr>
    </w:p>
    <w:p w14:paraId="343D6EB2" w14:textId="77777777" w:rsidR="00443B4F" w:rsidRPr="000D1DB2" w:rsidRDefault="00443B4F" w:rsidP="002B6177">
      <w:pPr>
        <w:rPr>
          <w:kern w:val="0"/>
          <w:sz w:val="24"/>
          <w:szCs w:val="24"/>
          <w:lang w:val="ro-RO" w:eastAsia="en-US"/>
        </w:rPr>
      </w:pPr>
    </w:p>
    <w:p w14:paraId="36037959" w14:textId="3C2898CA" w:rsidR="00DA0649" w:rsidRDefault="003B284C" w:rsidP="004D6568">
      <w:pPr>
        <w:autoSpaceDE w:val="0"/>
        <w:ind w:right="-279"/>
        <w:jc w:val="center"/>
        <w:rPr>
          <w:b/>
          <w:sz w:val="24"/>
          <w:szCs w:val="24"/>
          <w:lang w:val="ro-RO"/>
        </w:rPr>
      </w:pPr>
      <w:r w:rsidRPr="000D1DB2">
        <w:rPr>
          <w:b/>
          <w:sz w:val="24"/>
          <w:szCs w:val="24"/>
          <w:lang w:val="ro-RO"/>
        </w:rPr>
        <w:t>PROPUNEM:</w:t>
      </w:r>
    </w:p>
    <w:p w14:paraId="7C7A4456" w14:textId="77777777" w:rsidR="002F51CF" w:rsidRPr="004D6568" w:rsidRDefault="002F51CF" w:rsidP="004D6568">
      <w:pPr>
        <w:autoSpaceDE w:val="0"/>
        <w:ind w:right="-279"/>
        <w:jc w:val="center"/>
        <w:rPr>
          <w:b/>
          <w:sz w:val="24"/>
          <w:szCs w:val="24"/>
          <w:lang w:val="ro-RO"/>
        </w:rPr>
      </w:pPr>
    </w:p>
    <w:p w14:paraId="4961479C" w14:textId="77777777" w:rsidR="00B970B1" w:rsidRPr="00B970B1" w:rsidRDefault="00B970B1" w:rsidP="00B970B1">
      <w:pPr>
        <w:widowControl/>
        <w:ind w:left="360"/>
        <w:jc w:val="center"/>
        <w:rPr>
          <w:rFonts w:eastAsia="Calibri"/>
          <w:b/>
          <w:kern w:val="0"/>
          <w:sz w:val="24"/>
          <w:szCs w:val="24"/>
          <w:lang w:eastAsia="en-US"/>
        </w:rPr>
      </w:pPr>
      <w:r w:rsidRPr="00B970B1">
        <w:rPr>
          <w:rFonts w:eastAsia="Calibri"/>
          <w:b/>
          <w:kern w:val="0"/>
          <w:sz w:val="24"/>
          <w:szCs w:val="24"/>
          <w:lang w:eastAsia="en-US"/>
        </w:rPr>
        <w:t>pentru modificarea  Hotar</w:t>
      </w:r>
      <w:r w:rsidRPr="00B970B1">
        <w:rPr>
          <w:rFonts w:eastAsia="Calibri"/>
          <w:b/>
          <w:kern w:val="0"/>
          <w:sz w:val="24"/>
          <w:szCs w:val="24"/>
          <w:lang w:val="ro-RO" w:eastAsia="en-US"/>
        </w:rPr>
        <w:t xml:space="preserve">ârii Consiliului Județean Satu Mare nr. 123/2021, </w:t>
      </w:r>
      <w:r w:rsidRPr="00B970B1">
        <w:rPr>
          <w:rFonts w:eastAsia="Calibri"/>
          <w:b/>
          <w:kern w:val="0"/>
          <w:sz w:val="24"/>
          <w:szCs w:val="24"/>
          <w:lang w:eastAsia="en-US"/>
        </w:rPr>
        <w:t xml:space="preserve">privind aprobarea numărului și a cuantumului burselor sociale, acordate </w:t>
      </w:r>
      <w:r w:rsidRPr="00B970B1">
        <w:rPr>
          <w:rFonts w:eastAsia="Calibri"/>
          <w:b/>
          <w:kern w:val="0"/>
          <w:sz w:val="24"/>
          <w:szCs w:val="24"/>
          <w:lang w:val="ro-RO" w:eastAsia="en-US"/>
        </w:rPr>
        <w:t>î</w:t>
      </w:r>
      <w:r w:rsidRPr="00B970B1">
        <w:rPr>
          <w:rFonts w:eastAsia="Calibri"/>
          <w:b/>
          <w:kern w:val="0"/>
          <w:sz w:val="24"/>
          <w:szCs w:val="24"/>
          <w:lang w:eastAsia="en-US"/>
        </w:rPr>
        <w:t xml:space="preserve">n învățământul  special pentru elevii școlarizați la Centrul Școlar Pentru Educație Incluzivă Satu Mare pentru anul </w:t>
      </w:r>
      <w:r w:rsidRPr="00B970B1">
        <w:rPr>
          <w:rFonts w:eastAsia="Calibri"/>
          <w:b/>
          <w:kern w:val="0"/>
          <w:sz w:val="24"/>
          <w:szCs w:val="24"/>
          <w:lang w:val="ro-RO" w:eastAsia="en-US"/>
        </w:rPr>
        <w:t>ș</w:t>
      </w:r>
      <w:r w:rsidRPr="00B970B1">
        <w:rPr>
          <w:rFonts w:eastAsia="Calibri"/>
          <w:b/>
          <w:kern w:val="0"/>
          <w:sz w:val="24"/>
          <w:szCs w:val="24"/>
          <w:lang w:eastAsia="en-US"/>
        </w:rPr>
        <w:t>colar 2021-2022</w:t>
      </w:r>
    </w:p>
    <w:p w14:paraId="05A25091" w14:textId="1EE2309F" w:rsidR="00A47F66" w:rsidRDefault="00A47F66" w:rsidP="00743001">
      <w:pPr>
        <w:rPr>
          <w:bCs/>
          <w:sz w:val="24"/>
          <w:szCs w:val="24"/>
          <w:lang w:val="ro-RO"/>
        </w:rPr>
      </w:pPr>
      <w:r>
        <w:rPr>
          <w:bCs/>
          <w:sz w:val="24"/>
          <w:szCs w:val="24"/>
          <w:lang w:val="ro-RO"/>
        </w:rPr>
        <w:t xml:space="preserve"> </w:t>
      </w:r>
    </w:p>
    <w:p w14:paraId="4B4FAFFA" w14:textId="080F0EDE" w:rsidR="005529D8" w:rsidRDefault="005529D8" w:rsidP="00743001">
      <w:pPr>
        <w:rPr>
          <w:b/>
          <w:sz w:val="24"/>
          <w:szCs w:val="24"/>
          <w:lang w:val="ro-RO"/>
        </w:rPr>
      </w:pPr>
    </w:p>
    <w:p w14:paraId="44BA1757" w14:textId="77777777" w:rsidR="008E1168" w:rsidRDefault="008E1168" w:rsidP="00743001">
      <w:pPr>
        <w:rPr>
          <w:b/>
          <w:sz w:val="24"/>
          <w:szCs w:val="24"/>
          <w:lang w:val="ro-RO"/>
        </w:rPr>
      </w:pPr>
    </w:p>
    <w:p w14:paraId="464458DF" w14:textId="77777777" w:rsidR="00443B4F" w:rsidRPr="00C71977" w:rsidRDefault="00443B4F" w:rsidP="00743001">
      <w:pPr>
        <w:rPr>
          <w:b/>
          <w:sz w:val="24"/>
          <w:szCs w:val="24"/>
          <w:lang w:val="ro-RO"/>
        </w:rPr>
      </w:pPr>
    </w:p>
    <w:p w14:paraId="39208E60" w14:textId="6B52F875" w:rsidR="00C71977" w:rsidRPr="00C71977" w:rsidRDefault="00C71977" w:rsidP="00743001">
      <w:pPr>
        <w:rPr>
          <w:b/>
          <w:sz w:val="24"/>
          <w:szCs w:val="24"/>
          <w:lang w:val="ro-RO"/>
        </w:rPr>
      </w:pPr>
      <w:r w:rsidRPr="00C71977">
        <w:rPr>
          <w:b/>
          <w:sz w:val="24"/>
          <w:szCs w:val="24"/>
          <w:lang w:val="ro-RO"/>
        </w:rPr>
        <w:t xml:space="preserve">      COORDONATOR COMPARTIMENT                        </w:t>
      </w:r>
      <w:r>
        <w:rPr>
          <w:b/>
          <w:sz w:val="24"/>
          <w:szCs w:val="24"/>
          <w:lang w:val="ro-RO"/>
        </w:rPr>
        <w:t xml:space="preserve">  </w:t>
      </w:r>
      <w:r w:rsidRPr="00C71977">
        <w:rPr>
          <w:b/>
          <w:sz w:val="24"/>
          <w:szCs w:val="24"/>
          <w:lang w:val="ro-RO"/>
        </w:rPr>
        <w:t xml:space="preserve">       </w:t>
      </w:r>
      <w:r w:rsidR="00443B4F">
        <w:rPr>
          <w:b/>
          <w:sz w:val="24"/>
          <w:szCs w:val="24"/>
          <w:lang w:val="ro-RO"/>
        </w:rPr>
        <w:t xml:space="preserve">      </w:t>
      </w:r>
      <w:r w:rsidRPr="00C71977">
        <w:rPr>
          <w:b/>
          <w:sz w:val="24"/>
          <w:szCs w:val="24"/>
          <w:lang w:val="ro-RO"/>
        </w:rPr>
        <w:t xml:space="preserve">    DIRECTOR EXECUTIV</w:t>
      </w:r>
    </w:p>
    <w:p w14:paraId="69B8D41F" w14:textId="308573CF" w:rsidR="0061708E" w:rsidRDefault="0061708E" w:rsidP="00743001">
      <w:pPr>
        <w:rPr>
          <w:bCs/>
          <w:sz w:val="24"/>
          <w:szCs w:val="24"/>
          <w:lang w:val="ro-RO"/>
        </w:rPr>
      </w:pPr>
      <w:r>
        <w:rPr>
          <w:bCs/>
          <w:sz w:val="24"/>
          <w:szCs w:val="24"/>
          <w:lang w:val="ro-RO"/>
        </w:rPr>
        <w:t xml:space="preserve">     </w:t>
      </w:r>
      <w:r w:rsidR="004779A2">
        <w:rPr>
          <w:bCs/>
          <w:sz w:val="24"/>
          <w:szCs w:val="24"/>
          <w:lang w:val="ro-RO"/>
        </w:rPr>
        <w:t xml:space="preserve">     </w:t>
      </w:r>
      <w:r w:rsidR="00443B4F">
        <w:rPr>
          <w:bCs/>
          <w:sz w:val="24"/>
          <w:szCs w:val="24"/>
          <w:lang w:val="ro-RO"/>
        </w:rPr>
        <w:t xml:space="preserve">          </w:t>
      </w:r>
      <w:r>
        <w:rPr>
          <w:bCs/>
          <w:sz w:val="24"/>
          <w:szCs w:val="24"/>
          <w:lang w:val="ro-RO"/>
        </w:rPr>
        <w:t xml:space="preserve">  Morar Bianca Larisa                                                                Hadady Eva-Katalin</w:t>
      </w:r>
    </w:p>
    <w:p w14:paraId="792F387F" w14:textId="47124684" w:rsidR="00443B4F" w:rsidRDefault="00443B4F" w:rsidP="00C71977">
      <w:pPr>
        <w:rPr>
          <w:rFonts w:eastAsia="Times New Roman"/>
          <w:b/>
          <w:bCs/>
          <w:kern w:val="0"/>
          <w:sz w:val="24"/>
          <w:szCs w:val="24"/>
          <w:lang w:val="ro-RO" w:eastAsia="en-US"/>
        </w:rPr>
      </w:pPr>
    </w:p>
    <w:p w14:paraId="23281830" w14:textId="77777777" w:rsidR="00443B4F" w:rsidRPr="00C71977" w:rsidRDefault="00443B4F" w:rsidP="00C71977">
      <w:pPr>
        <w:rPr>
          <w:rFonts w:eastAsia="Times New Roman"/>
          <w:b/>
          <w:bCs/>
          <w:kern w:val="0"/>
          <w:sz w:val="24"/>
          <w:szCs w:val="24"/>
          <w:lang w:val="ro-RO" w:eastAsia="en-US"/>
        </w:rPr>
      </w:pPr>
    </w:p>
    <w:p w14:paraId="5200C733" w14:textId="2BE55698" w:rsidR="0061708E" w:rsidRPr="00443B4F" w:rsidRDefault="00C71977" w:rsidP="00443B4F">
      <w:pPr>
        <w:widowControl/>
        <w:ind w:left="-90"/>
        <w:rPr>
          <w:rFonts w:eastAsia="Times New Roman"/>
          <w:b/>
          <w:bCs/>
          <w:kern w:val="0"/>
          <w:sz w:val="24"/>
          <w:szCs w:val="24"/>
          <w:lang w:val="ro-RO" w:eastAsia="en-US"/>
        </w:rPr>
      </w:pPr>
      <w:r w:rsidRPr="00C71977">
        <w:rPr>
          <w:rFonts w:eastAsia="Times New Roman"/>
          <w:b/>
          <w:bCs/>
          <w:kern w:val="0"/>
          <w:sz w:val="24"/>
          <w:szCs w:val="24"/>
          <w:lang w:val="ro-RO" w:eastAsia="en-US"/>
        </w:rPr>
        <w:t xml:space="preserve">                </w:t>
      </w:r>
      <w:r w:rsidR="00443B4F">
        <w:rPr>
          <w:rFonts w:eastAsia="Times New Roman"/>
          <w:b/>
          <w:bCs/>
          <w:kern w:val="0"/>
          <w:sz w:val="24"/>
          <w:szCs w:val="24"/>
          <w:lang w:val="ro-RO" w:eastAsia="en-US"/>
        </w:rPr>
        <w:t xml:space="preserve">    </w:t>
      </w:r>
      <w:r w:rsidRPr="00C71977">
        <w:rPr>
          <w:rFonts w:eastAsia="Times New Roman"/>
          <w:b/>
          <w:bCs/>
          <w:kern w:val="0"/>
          <w:sz w:val="24"/>
          <w:szCs w:val="24"/>
          <w:lang w:val="ro-RO" w:eastAsia="en-US"/>
        </w:rPr>
        <w:t xml:space="preserve">   VIZAT JURIDIC,                                     </w:t>
      </w:r>
      <w:r>
        <w:rPr>
          <w:rFonts w:eastAsia="Times New Roman"/>
          <w:b/>
          <w:bCs/>
          <w:kern w:val="0"/>
          <w:sz w:val="24"/>
          <w:szCs w:val="24"/>
          <w:lang w:val="ro-RO" w:eastAsia="en-US"/>
        </w:rPr>
        <w:t xml:space="preserve">                  </w:t>
      </w:r>
      <w:r w:rsidRPr="00C71977">
        <w:rPr>
          <w:rFonts w:eastAsia="Times New Roman"/>
          <w:b/>
          <w:bCs/>
          <w:kern w:val="0"/>
          <w:sz w:val="24"/>
          <w:szCs w:val="24"/>
          <w:lang w:val="ro-RO" w:eastAsia="en-US"/>
        </w:rPr>
        <w:t xml:space="preserve">              VIZAT JURIDIC,</w:t>
      </w:r>
    </w:p>
    <w:p w14:paraId="74B4ECD4" w14:textId="7178BB4D" w:rsidR="0061708E" w:rsidRDefault="004779A2" w:rsidP="00743001">
      <w:pPr>
        <w:rPr>
          <w:bCs/>
          <w:sz w:val="24"/>
          <w:szCs w:val="24"/>
          <w:lang w:val="ro-RO"/>
        </w:rPr>
      </w:pPr>
      <w:r>
        <w:rPr>
          <w:bCs/>
          <w:sz w:val="24"/>
          <w:szCs w:val="24"/>
          <w:lang w:val="ro-RO"/>
        </w:rPr>
        <w:t xml:space="preserve">  </w:t>
      </w:r>
      <w:r w:rsidR="00C71977">
        <w:rPr>
          <w:bCs/>
          <w:sz w:val="24"/>
          <w:szCs w:val="24"/>
          <w:lang w:val="ro-RO"/>
        </w:rPr>
        <w:t xml:space="preserve">   </w:t>
      </w:r>
      <w:r w:rsidR="00443B4F">
        <w:rPr>
          <w:bCs/>
          <w:sz w:val="24"/>
          <w:szCs w:val="24"/>
          <w:lang w:val="ro-RO"/>
        </w:rPr>
        <w:t xml:space="preserve">       </w:t>
      </w:r>
      <w:r>
        <w:rPr>
          <w:bCs/>
          <w:sz w:val="24"/>
          <w:szCs w:val="24"/>
          <w:lang w:val="ro-RO"/>
        </w:rPr>
        <w:t xml:space="preserve">     </w:t>
      </w:r>
      <w:r w:rsidR="0061708E">
        <w:rPr>
          <w:bCs/>
          <w:sz w:val="24"/>
          <w:szCs w:val="24"/>
          <w:lang w:val="ro-RO"/>
        </w:rPr>
        <w:t xml:space="preserve">Giurma Loredana Anamaria                                                       </w:t>
      </w:r>
      <w:r w:rsidR="00B035DE">
        <w:rPr>
          <w:bCs/>
          <w:sz w:val="24"/>
          <w:szCs w:val="24"/>
          <w:lang w:val="ro-RO"/>
        </w:rPr>
        <w:t xml:space="preserve">   </w:t>
      </w:r>
      <w:r w:rsidR="0061708E">
        <w:rPr>
          <w:bCs/>
          <w:sz w:val="24"/>
          <w:szCs w:val="24"/>
          <w:lang w:val="ro-RO"/>
        </w:rPr>
        <w:t xml:space="preserve">  Roșu Adriana Carmen</w:t>
      </w:r>
    </w:p>
    <w:p w14:paraId="2273E53F" w14:textId="532E5E21" w:rsidR="000D1DB2" w:rsidRDefault="000D1DB2" w:rsidP="00743001">
      <w:pPr>
        <w:rPr>
          <w:bCs/>
          <w:sz w:val="24"/>
          <w:szCs w:val="24"/>
          <w:lang w:val="ro-RO"/>
        </w:rPr>
      </w:pPr>
    </w:p>
    <w:p w14:paraId="34DE0127" w14:textId="0D90E593" w:rsidR="000D1DB2" w:rsidRDefault="000D1DB2" w:rsidP="00743001">
      <w:pPr>
        <w:rPr>
          <w:bCs/>
          <w:sz w:val="24"/>
          <w:szCs w:val="24"/>
          <w:lang w:val="ro-RO"/>
        </w:rPr>
      </w:pPr>
    </w:p>
    <w:p w14:paraId="0AC3F53F" w14:textId="1AA4383F" w:rsidR="008E1168" w:rsidRDefault="008E1168" w:rsidP="00743001">
      <w:pPr>
        <w:rPr>
          <w:bCs/>
          <w:sz w:val="24"/>
          <w:szCs w:val="24"/>
          <w:lang w:val="ro-RO"/>
        </w:rPr>
      </w:pPr>
    </w:p>
    <w:p w14:paraId="290E91DE" w14:textId="2EFEC858" w:rsidR="008E1168" w:rsidRDefault="008E1168" w:rsidP="00743001">
      <w:pPr>
        <w:rPr>
          <w:bCs/>
          <w:sz w:val="24"/>
          <w:szCs w:val="24"/>
          <w:lang w:val="ro-RO"/>
        </w:rPr>
      </w:pPr>
    </w:p>
    <w:p w14:paraId="7F589183" w14:textId="03D33B9D" w:rsidR="008E1168" w:rsidRDefault="008E1168" w:rsidP="00743001">
      <w:pPr>
        <w:rPr>
          <w:bCs/>
          <w:sz w:val="24"/>
          <w:szCs w:val="24"/>
          <w:lang w:val="ro-RO"/>
        </w:rPr>
      </w:pPr>
    </w:p>
    <w:p w14:paraId="59A2B499" w14:textId="51F7451F" w:rsidR="008E1168" w:rsidRDefault="008E1168" w:rsidP="00743001">
      <w:pPr>
        <w:rPr>
          <w:bCs/>
          <w:sz w:val="24"/>
          <w:szCs w:val="24"/>
          <w:lang w:val="ro-RO"/>
        </w:rPr>
      </w:pPr>
    </w:p>
    <w:p w14:paraId="1623938D" w14:textId="6DE0412A" w:rsidR="008E1168" w:rsidRDefault="008E1168" w:rsidP="00743001">
      <w:pPr>
        <w:rPr>
          <w:bCs/>
          <w:sz w:val="24"/>
          <w:szCs w:val="24"/>
          <w:lang w:val="ro-RO"/>
        </w:rPr>
      </w:pPr>
    </w:p>
    <w:p w14:paraId="3380FCC5" w14:textId="766DE4A9" w:rsidR="008E1168" w:rsidRDefault="008E1168" w:rsidP="00743001">
      <w:pPr>
        <w:rPr>
          <w:bCs/>
          <w:sz w:val="24"/>
          <w:szCs w:val="24"/>
          <w:lang w:val="ro-RO"/>
        </w:rPr>
      </w:pPr>
    </w:p>
    <w:p w14:paraId="70EA1217" w14:textId="5EC4EF5E" w:rsidR="008E1168" w:rsidRDefault="008E1168" w:rsidP="00743001">
      <w:pPr>
        <w:rPr>
          <w:bCs/>
          <w:sz w:val="24"/>
          <w:szCs w:val="24"/>
          <w:lang w:val="ro-RO"/>
        </w:rPr>
      </w:pPr>
    </w:p>
    <w:p w14:paraId="441FE275" w14:textId="163F7F45" w:rsidR="008E1168" w:rsidRDefault="008E1168" w:rsidP="00743001">
      <w:pPr>
        <w:rPr>
          <w:bCs/>
          <w:sz w:val="24"/>
          <w:szCs w:val="24"/>
          <w:lang w:val="ro-RO"/>
        </w:rPr>
      </w:pPr>
    </w:p>
    <w:p w14:paraId="1D022899" w14:textId="76DC47B3" w:rsidR="008E1168" w:rsidRDefault="008E1168" w:rsidP="00743001">
      <w:pPr>
        <w:rPr>
          <w:bCs/>
          <w:sz w:val="24"/>
          <w:szCs w:val="24"/>
          <w:lang w:val="ro-RO"/>
        </w:rPr>
      </w:pPr>
    </w:p>
    <w:p w14:paraId="7BB7A139" w14:textId="4EB10A02" w:rsidR="008E1168" w:rsidRDefault="008E1168" w:rsidP="00743001">
      <w:pPr>
        <w:rPr>
          <w:bCs/>
          <w:sz w:val="24"/>
          <w:szCs w:val="24"/>
          <w:lang w:val="ro-RO"/>
        </w:rPr>
      </w:pPr>
    </w:p>
    <w:p w14:paraId="78D9C3C4" w14:textId="55383CA0" w:rsidR="008E1168" w:rsidRDefault="008E1168" w:rsidP="00743001">
      <w:pPr>
        <w:rPr>
          <w:bCs/>
          <w:sz w:val="24"/>
          <w:szCs w:val="24"/>
          <w:lang w:val="ro-RO"/>
        </w:rPr>
      </w:pPr>
    </w:p>
    <w:p w14:paraId="697A9ADE" w14:textId="1F942133" w:rsidR="008E1168" w:rsidRDefault="008E1168" w:rsidP="00743001">
      <w:pPr>
        <w:rPr>
          <w:bCs/>
          <w:sz w:val="24"/>
          <w:szCs w:val="24"/>
          <w:lang w:val="ro-RO"/>
        </w:rPr>
      </w:pPr>
    </w:p>
    <w:p w14:paraId="10CA603F" w14:textId="3EDB05A3" w:rsidR="008E1168" w:rsidRDefault="008E1168" w:rsidP="00743001">
      <w:pPr>
        <w:rPr>
          <w:bCs/>
          <w:sz w:val="24"/>
          <w:szCs w:val="24"/>
          <w:lang w:val="ro-RO"/>
        </w:rPr>
      </w:pPr>
    </w:p>
    <w:p w14:paraId="73741341" w14:textId="4713AB09" w:rsidR="008E1168" w:rsidRDefault="008E1168" w:rsidP="00743001">
      <w:pPr>
        <w:rPr>
          <w:bCs/>
          <w:sz w:val="24"/>
          <w:szCs w:val="24"/>
          <w:lang w:val="ro-RO"/>
        </w:rPr>
      </w:pPr>
    </w:p>
    <w:p w14:paraId="58954D03" w14:textId="72B856A3" w:rsidR="008E1168" w:rsidRDefault="008E1168" w:rsidP="00743001">
      <w:pPr>
        <w:rPr>
          <w:bCs/>
          <w:sz w:val="24"/>
          <w:szCs w:val="24"/>
          <w:lang w:val="ro-RO"/>
        </w:rPr>
      </w:pPr>
    </w:p>
    <w:p w14:paraId="24E0904C" w14:textId="560C686F" w:rsidR="008E1168" w:rsidRDefault="008E1168" w:rsidP="00743001">
      <w:pPr>
        <w:rPr>
          <w:bCs/>
          <w:sz w:val="24"/>
          <w:szCs w:val="24"/>
          <w:lang w:val="ro-RO"/>
        </w:rPr>
      </w:pPr>
    </w:p>
    <w:p w14:paraId="350F4656" w14:textId="260A2D2E" w:rsidR="008E1168" w:rsidRDefault="008E1168" w:rsidP="00743001">
      <w:pPr>
        <w:rPr>
          <w:bCs/>
          <w:sz w:val="24"/>
          <w:szCs w:val="24"/>
          <w:lang w:val="ro-RO"/>
        </w:rPr>
      </w:pPr>
    </w:p>
    <w:p w14:paraId="6F7412AD" w14:textId="52FD764D" w:rsidR="008E1168" w:rsidRDefault="008E1168" w:rsidP="00743001">
      <w:pPr>
        <w:rPr>
          <w:bCs/>
          <w:sz w:val="24"/>
          <w:szCs w:val="24"/>
          <w:lang w:val="ro-RO"/>
        </w:rPr>
      </w:pPr>
    </w:p>
    <w:p w14:paraId="60B040C3" w14:textId="64B15C0B" w:rsidR="008E1168" w:rsidRDefault="008E1168" w:rsidP="00743001">
      <w:pPr>
        <w:rPr>
          <w:bCs/>
          <w:sz w:val="24"/>
          <w:szCs w:val="24"/>
          <w:lang w:val="ro-RO"/>
        </w:rPr>
      </w:pPr>
    </w:p>
    <w:p w14:paraId="0324FEB9" w14:textId="3D4CA1D3" w:rsidR="008E1168" w:rsidRDefault="008E1168" w:rsidP="00743001">
      <w:pPr>
        <w:rPr>
          <w:bCs/>
          <w:sz w:val="24"/>
          <w:szCs w:val="24"/>
          <w:lang w:val="ro-RO"/>
        </w:rPr>
      </w:pPr>
    </w:p>
    <w:p w14:paraId="3FE8F259" w14:textId="66A610E1" w:rsidR="008E1168" w:rsidRDefault="008E1168" w:rsidP="00743001">
      <w:pPr>
        <w:rPr>
          <w:bCs/>
          <w:sz w:val="24"/>
          <w:szCs w:val="24"/>
          <w:lang w:val="ro-RO"/>
        </w:rPr>
      </w:pPr>
    </w:p>
    <w:p w14:paraId="0BE26BB2" w14:textId="084A4AFB" w:rsidR="008E1168" w:rsidRDefault="008E1168" w:rsidP="00743001">
      <w:pPr>
        <w:rPr>
          <w:bCs/>
          <w:sz w:val="24"/>
          <w:szCs w:val="24"/>
          <w:lang w:val="ro-RO"/>
        </w:rPr>
      </w:pPr>
    </w:p>
    <w:p w14:paraId="252B4552" w14:textId="77777777" w:rsidR="008E1168" w:rsidRDefault="008E1168" w:rsidP="00743001">
      <w:pPr>
        <w:rPr>
          <w:bCs/>
          <w:sz w:val="24"/>
          <w:szCs w:val="24"/>
          <w:lang w:val="ro-RO"/>
        </w:rPr>
      </w:pPr>
    </w:p>
    <w:p w14:paraId="195802FF" w14:textId="44D900D1" w:rsidR="00743001" w:rsidRPr="004779A2" w:rsidRDefault="00743001" w:rsidP="00743001">
      <w:pPr>
        <w:rPr>
          <w:bCs/>
          <w:sz w:val="18"/>
          <w:szCs w:val="18"/>
          <w:lang w:val="ro-RO"/>
        </w:rPr>
      </w:pPr>
      <w:r w:rsidRPr="004779A2">
        <w:rPr>
          <w:bCs/>
          <w:sz w:val="18"/>
          <w:szCs w:val="18"/>
          <w:lang w:val="ro-RO"/>
        </w:rPr>
        <w:t xml:space="preserve">red./tehnored </w:t>
      </w:r>
      <w:r w:rsidR="005E4740" w:rsidRPr="004779A2">
        <w:rPr>
          <w:bCs/>
          <w:sz w:val="18"/>
          <w:szCs w:val="18"/>
          <w:lang w:val="ro-RO"/>
        </w:rPr>
        <w:t>G.L.A</w:t>
      </w:r>
      <w:r w:rsidRPr="004779A2">
        <w:rPr>
          <w:bCs/>
          <w:sz w:val="18"/>
          <w:szCs w:val="18"/>
          <w:lang w:val="ro-RO"/>
        </w:rPr>
        <w:t>./ex.5</w:t>
      </w:r>
    </w:p>
    <w:sectPr w:rsidR="00743001" w:rsidRPr="004779A2" w:rsidSect="008E1168">
      <w:pgSz w:w="11906" w:h="16838"/>
      <w:pgMar w:top="810" w:right="1016" w:bottom="1080" w:left="135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2C6"/>
    <w:rsid w:val="00023B6F"/>
    <w:rsid w:val="00037AEC"/>
    <w:rsid w:val="000D1DB2"/>
    <w:rsid w:val="00107BBE"/>
    <w:rsid w:val="00126592"/>
    <w:rsid w:val="00152A29"/>
    <w:rsid w:val="001D1789"/>
    <w:rsid w:val="001D76A3"/>
    <w:rsid w:val="00203BAD"/>
    <w:rsid w:val="00207C27"/>
    <w:rsid w:val="0023364F"/>
    <w:rsid w:val="00237DC2"/>
    <w:rsid w:val="00245F24"/>
    <w:rsid w:val="002530DF"/>
    <w:rsid w:val="00262BC6"/>
    <w:rsid w:val="002766C3"/>
    <w:rsid w:val="002B6177"/>
    <w:rsid w:val="002C2268"/>
    <w:rsid w:val="002D564B"/>
    <w:rsid w:val="002F17BC"/>
    <w:rsid w:val="002F51CF"/>
    <w:rsid w:val="003B284C"/>
    <w:rsid w:val="003E7AC1"/>
    <w:rsid w:val="003F1A4E"/>
    <w:rsid w:val="00403F24"/>
    <w:rsid w:val="00424DB0"/>
    <w:rsid w:val="00443B4F"/>
    <w:rsid w:val="00460319"/>
    <w:rsid w:val="00472E19"/>
    <w:rsid w:val="0047722F"/>
    <w:rsid w:val="004779A2"/>
    <w:rsid w:val="00496B01"/>
    <w:rsid w:val="004B393E"/>
    <w:rsid w:val="004D6568"/>
    <w:rsid w:val="004E5021"/>
    <w:rsid w:val="005529D8"/>
    <w:rsid w:val="005616F0"/>
    <w:rsid w:val="00567EFB"/>
    <w:rsid w:val="0058477A"/>
    <w:rsid w:val="005D107A"/>
    <w:rsid w:val="005E4740"/>
    <w:rsid w:val="006108AD"/>
    <w:rsid w:val="0061708E"/>
    <w:rsid w:val="006472BA"/>
    <w:rsid w:val="006677BB"/>
    <w:rsid w:val="006777E9"/>
    <w:rsid w:val="006A15D4"/>
    <w:rsid w:val="006B5346"/>
    <w:rsid w:val="006D4247"/>
    <w:rsid w:val="00743001"/>
    <w:rsid w:val="00766D08"/>
    <w:rsid w:val="00774D69"/>
    <w:rsid w:val="00781C2C"/>
    <w:rsid w:val="008600AD"/>
    <w:rsid w:val="008A0D0B"/>
    <w:rsid w:val="008C01F9"/>
    <w:rsid w:val="008C08A5"/>
    <w:rsid w:val="008C0A41"/>
    <w:rsid w:val="008E1168"/>
    <w:rsid w:val="009030C9"/>
    <w:rsid w:val="009542C6"/>
    <w:rsid w:val="00962B28"/>
    <w:rsid w:val="009646A9"/>
    <w:rsid w:val="00964CEF"/>
    <w:rsid w:val="00A175C1"/>
    <w:rsid w:val="00A30D1C"/>
    <w:rsid w:val="00A449AF"/>
    <w:rsid w:val="00A47F66"/>
    <w:rsid w:val="00B035DE"/>
    <w:rsid w:val="00B80AB1"/>
    <w:rsid w:val="00B970B1"/>
    <w:rsid w:val="00C35897"/>
    <w:rsid w:val="00C47F66"/>
    <w:rsid w:val="00C71977"/>
    <w:rsid w:val="00CB704C"/>
    <w:rsid w:val="00CE1C1D"/>
    <w:rsid w:val="00CE7295"/>
    <w:rsid w:val="00D00905"/>
    <w:rsid w:val="00D9191B"/>
    <w:rsid w:val="00DA0649"/>
    <w:rsid w:val="00E1472D"/>
    <w:rsid w:val="00E33B81"/>
    <w:rsid w:val="00E50A4A"/>
    <w:rsid w:val="00E81677"/>
    <w:rsid w:val="00EC0687"/>
    <w:rsid w:val="00F13A04"/>
    <w:rsid w:val="00F560E0"/>
    <w:rsid w:val="00F84914"/>
    <w:rsid w:val="00FA5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BE01"/>
  <w15:chartTrackingRefBased/>
  <w15:docId w15:val="{2B69F3D5-8FC1-4AA1-B519-A1753ECF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4C"/>
    <w:pPr>
      <w:widowControl w:val="0"/>
      <w:spacing w:after="0" w:line="240" w:lineRule="auto"/>
      <w:jc w:val="both"/>
    </w:pPr>
    <w:rPr>
      <w:rFonts w:ascii="Times New Roman" w:eastAsia="SimSun" w:hAnsi="Times New Roman" w:cs="Times New Roman"/>
      <w:kern w:val="2"/>
      <w:sz w:val="21"/>
      <w:szCs w:val="20"/>
      <w:lang w:eastAsia="zh-CN"/>
    </w:rPr>
  </w:style>
  <w:style w:type="paragraph" w:styleId="Heading1">
    <w:name w:val="heading 1"/>
    <w:basedOn w:val="Normal"/>
    <w:next w:val="Normal"/>
    <w:link w:val="Heading1Char"/>
    <w:qFormat/>
    <w:rsid w:val="003B284C"/>
    <w:pPr>
      <w:keepNext/>
      <w:outlineLvl w:val="0"/>
    </w:pPr>
    <w:rPr>
      <w:sz w:val="28"/>
      <w:lang w:val="ro-RO"/>
    </w:rPr>
  </w:style>
  <w:style w:type="paragraph" w:styleId="Heading2">
    <w:name w:val="heading 2"/>
    <w:basedOn w:val="Normal"/>
    <w:next w:val="Normal"/>
    <w:link w:val="Heading2Char"/>
    <w:qFormat/>
    <w:rsid w:val="003B284C"/>
    <w:pPr>
      <w:keepNext/>
      <w:jc w:val="center"/>
      <w:outlineLvl w:val="1"/>
    </w:pPr>
    <w:rPr>
      <w:sz w:val="28"/>
      <w:lang w:val="ro-RO"/>
    </w:rPr>
  </w:style>
  <w:style w:type="paragraph" w:styleId="Heading4">
    <w:name w:val="heading 4"/>
    <w:basedOn w:val="Normal"/>
    <w:next w:val="Normal"/>
    <w:link w:val="Heading4Char"/>
    <w:qFormat/>
    <w:rsid w:val="003B284C"/>
    <w:pPr>
      <w:keepNext/>
      <w:outlineLvl w:val="3"/>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84C"/>
    <w:rPr>
      <w:rFonts w:ascii="Times New Roman" w:eastAsia="SimSun" w:hAnsi="Times New Roman" w:cs="Times New Roman"/>
      <w:kern w:val="2"/>
      <w:sz w:val="28"/>
      <w:szCs w:val="20"/>
      <w:lang w:val="ro-RO" w:eastAsia="zh-CN"/>
    </w:rPr>
  </w:style>
  <w:style w:type="character" w:customStyle="1" w:styleId="Heading2Char">
    <w:name w:val="Heading 2 Char"/>
    <w:basedOn w:val="DefaultParagraphFont"/>
    <w:link w:val="Heading2"/>
    <w:rsid w:val="003B284C"/>
    <w:rPr>
      <w:rFonts w:ascii="Times New Roman" w:eastAsia="SimSun" w:hAnsi="Times New Roman" w:cs="Times New Roman"/>
      <w:kern w:val="2"/>
      <w:sz w:val="28"/>
      <w:szCs w:val="20"/>
      <w:lang w:val="ro-RO" w:eastAsia="zh-CN"/>
    </w:rPr>
  </w:style>
  <w:style w:type="character" w:customStyle="1" w:styleId="Heading4Char">
    <w:name w:val="Heading 4 Char"/>
    <w:basedOn w:val="DefaultParagraphFont"/>
    <w:link w:val="Heading4"/>
    <w:rsid w:val="003B284C"/>
    <w:rPr>
      <w:rFonts w:ascii="Times New Roman" w:eastAsia="SimSun" w:hAnsi="Times New Roman" w:cs="Times New Roman"/>
      <w:b/>
      <w:bCs/>
      <w:kern w:val="2"/>
      <w:sz w:val="28"/>
      <w:szCs w:val="20"/>
      <w:lang w:eastAsia="zh-CN"/>
    </w:rPr>
  </w:style>
  <w:style w:type="paragraph" w:styleId="BodyTextIndent2">
    <w:name w:val="Body Text Indent 2"/>
    <w:basedOn w:val="Normal"/>
    <w:link w:val="BodyTextIndent2Char"/>
    <w:uiPriority w:val="99"/>
    <w:semiHidden/>
    <w:unhideWhenUsed/>
    <w:rsid w:val="008A0D0B"/>
    <w:pPr>
      <w:spacing w:after="120" w:line="480" w:lineRule="auto"/>
      <w:ind w:left="360"/>
    </w:pPr>
  </w:style>
  <w:style w:type="character" w:customStyle="1" w:styleId="BodyTextIndent2Char">
    <w:name w:val="Body Text Indent 2 Char"/>
    <w:basedOn w:val="DefaultParagraphFont"/>
    <w:link w:val="BodyTextIndent2"/>
    <w:uiPriority w:val="99"/>
    <w:semiHidden/>
    <w:rsid w:val="008A0D0B"/>
    <w:rPr>
      <w:rFonts w:ascii="Times New Roman" w:eastAsia="SimSun" w:hAnsi="Times New Roman" w:cs="Times New Roman"/>
      <w:kern w:val="2"/>
      <w:sz w:val="21"/>
      <w:szCs w:val="20"/>
      <w:lang w:eastAsia="zh-CN"/>
    </w:rPr>
  </w:style>
  <w:style w:type="paragraph" w:styleId="NoSpacing">
    <w:name w:val="No Spacing"/>
    <w:uiPriority w:val="1"/>
    <w:qFormat/>
    <w:rsid w:val="00126592"/>
    <w:pPr>
      <w:widowControl w:val="0"/>
      <w:spacing w:after="0" w:line="240" w:lineRule="auto"/>
      <w:jc w:val="both"/>
    </w:pPr>
    <w:rPr>
      <w:rFonts w:ascii="Times New Roman" w:eastAsia="SimSun" w:hAnsi="Times New Roman" w:cs="Times New Roman"/>
      <w:kern w:val="2"/>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213FF-C908-484A-9284-98F3B8A1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 Bianca</dc:creator>
  <cp:keywords/>
  <dc:description/>
  <cp:lastModifiedBy>loredana.giurma@cjsm.ro</cp:lastModifiedBy>
  <cp:revision>71</cp:revision>
  <cp:lastPrinted>2021-10-20T08:19:00Z</cp:lastPrinted>
  <dcterms:created xsi:type="dcterms:W3CDTF">2020-08-25T07:29:00Z</dcterms:created>
  <dcterms:modified xsi:type="dcterms:W3CDTF">2022-03-22T10:33:00Z</dcterms:modified>
</cp:coreProperties>
</file>