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978CB" w14:textId="48D3259A" w:rsidR="00102D4B" w:rsidRPr="00BB4827" w:rsidRDefault="00102D4B" w:rsidP="007A3623">
      <w:pPr>
        <w:spacing w:after="0" w:line="240" w:lineRule="auto"/>
        <w:jc w:val="both"/>
        <w:rPr>
          <w:rFonts w:ascii="Times New Roman" w:eastAsia="Calibri" w:hAnsi="Times New Roman" w:cs="Times New Roman"/>
          <w:sz w:val="24"/>
          <w:szCs w:val="24"/>
        </w:rPr>
      </w:pPr>
      <w:r w:rsidRPr="00BB4827">
        <w:rPr>
          <w:rFonts w:ascii="Times New Roman" w:eastAsia="Calibri" w:hAnsi="Times New Roman" w:cs="Times New Roman"/>
          <w:b/>
          <w:sz w:val="24"/>
          <w:szCs w:val="24"/>
        </w:rPr>
        <w:t>ROMÂNIA</w:t>
      </w:r>
    </w:p>
    <w:p w14:paraId="6DDBD3C4" w14:textId="77777777" w:rsidR="00102D4B" w:rsidRPr="00BB4827" w:rsidRDefault="00102D4B" w:rsidP="007A3623">
      <w:pPr>
        <w:spacing w:after="200" w:line="240" w:lineRule="auto"/>
        <w:contextualSpacing/>
        <w:jc w:val="both"/>
        <w:rPr>
          <w:rFonts w:ascii="Times New Roman" w:eastAsia="Calibri" w:hAnsi="Times New Roman" w:cs="Times New Roman"/>
          <w:b/>
          <w:sz w:val="24"/>
          <w:szCs w:val="24"/>
        </w:rPr>
      </w:pPr>
      <w:r w:rsidRPr="00BB4827">
        <w:rPr>
          <w:rFonts w:ascii="Times New Roman" w:eastAsia="Calibri" w:hAnsi="Times New Roman" w:cs="Times New Roman"/>
          <w:b/>
          <w:sz w:val="24"/>
          <w:szCs w:val="24"/>
        </w:rPr>
        <w:t>JUDEŢUL SATU MARE</w:t>
      </w:r>
    </w:p>
    <w:p w14:paraId="2558061C" w14:textId="77777777" w:rsidR="00102D4B" w:rsidRPr="00BB4827" w:rsidRDefault="00102D4B" w:rsidP="007A3623">
      <w:pPr>
        <w:spacing w:after="200" w:line="240" w:lineRule="auto"/>
        <w:contextualSpacing/>
        <w:jc w:val="both"/>
        <w:rPr>
          <w:rFonts w:ascii="Times New Roman" w:eastAsia="Calibri" w:hAnsi="Times New Roman" w:cs="Times New Roman"/>
          <w:b/>
          <w:bCs/>
          <w:sz w:val="24"/>
          <w:szCs w:val="24"/>
        </w:rPr>
      </w:pPr>
      <w:r w:rsidRPr="00BB4827">
        <w:rPr>
          <w:rFonts w:ascii="Times New Roman" w:eastAsia="Calibri" w:hAnsi="Times New Roman" w:cs="Times New Roman"/>
          <w:b/>
          <w:bCs/>
          <w:sz w:val="24"/>
          <w:szCs w:val="24"/>
        </w:rPr>
        <w:t xml:space="preserve">CONSILIUL JUDEŢEAN </w:t>
      </w:r>
    </w:p>
    <w:p w14:paraId="3CEF160C" w14:textId="77777777" w:rsidR="00102D4B" w:rsidRPr="00BB4827" w:rsidRDefault="00102D4B" w:rsidP="007A3623">
      <w:pPr>
        <w:spacing w:after="200" w:line="240" w:lineRule="auto"/>
        <w:contextualSpacing/>
        <w:jc w:val="both"/>
        <w:rPr>
          <w:rFonts w:ascii="Times New Roman" w:eastAsia="Calibri" w:hAnsi="Times New Roman" w:cs="Times New Roman"/>
          <w:b/>
          <w:bCs/>
          <w:sz w:val="24"/>
          <w:szCs w:val="24"/>
        </w:rPr>
      </w:pPr>
      <w:r w:rsidRPr="00BB4827">
        <w:rPr>
          <w:rFonts w:ascii="Times New Roman" w:eastAsia="Calibri" w:hAnsi="Times New Roman" w:cs="Times New Roman"/>
          <w:b/>
          <w:sz w:val="24"/>
          <w:szCs w:val="24"/>
        </w:rPr>
        <w:t>DIRECŢIA DEZVOLTARE REGIONALĂ</w:t>
      </w:r>
    </w:p>
    <w:p w14:paraId="3B2D94D7" w14:textId="4166B637" w:rsidR="00102D4B" w:rsidRPr="00BB4827" w:rsidRDefault="00102D4B" w:rsidP="007A3623">
      <w:pPr>
        <w:spacing w:after="200" w:line="240" w:lineRule="auto"/>
        <w:jc w:val="both"/>
        <w:rPr>
          <w:rFonts w:ascii="Times New Roman" w:eastAsia="Calibri" w:hAnsi="Times New Roman" w:cs="Times New Roman"/>
          <w:b/>
          <w:sz w:val="24"/>
          <w:szCs w:val="24"/>
        </w:rPr>
      </w:pPr>
      <w:r w:rsidRPr="00BB4827">
        <w:rPr>
          <w:rFonts w:ascii="Times New Roman" w:eastAsia="Calibri" w:hAnsi="Times New Roman" w:cs="Times New Roman"/>
          <w:b/>
          <w:sz w:val="24"/>
          <w:szCs w:val="24"/>
        </w:rPr>
        <w:t xml:space="preserve">Nr.___________________ </w:t>
      </w:r>
    </w:p>
    <w:p w14:paraId="1C694675" w14:textId="77777777" w:rsidR="007A3623" w:rsidRPr="00BB4827" w:rsidRDefault="007A3623" w:rsidP="007A3623">
      <w:pPr>
        <w:spacing w:after="200" w:line="240" w:lineRule="auto"/>
        <w:jc w:val="both"/>
        <w:rPr>
          <w:rFonts w:ascii="Times New Roman" w:eastAsia="Calibri" w:hAnsi="Times New Roman" w:cs="Times New Roman"/>
          <w:b/>
          <w:sz w:val="24"/>
          <w:szCs w:val="24"/>
        </w:rPr>
      </w:pPr>
    </w:p>
    <w:p w14:paraId="3C460F08" w14:textId="62FDBD2E" w:rsidR="00102D4B" w:rsidRPr="00BB4827" w:rsidRDefault="00102D4B" w:rsidP="007A3623">
      <w:pPr>
        <w:spacing w:after="0" w:line="240" w:lineRule="auto"/>
        <w:contextualSpacing/>
        <w:jc w:val="center"/>
        <w:rPr>
          <w:rFonts w:ascii="Times New Roman" w:eastAsia="Calibri" w:hAnsi="Times New Roman" w:cs="Times New Roman"/>
          <w:b/>
          <w:sz w:val="24"/>
          <w:szCs w:val="24"/>
        </w:rPr>
      </w:pPr>
      <w:r w:rsidRPr="00BB4827">
        <w:rPr>
          <w:rFonts w:ascii="Times New Roman" w:eastAsia="Calibri" w:hAnsi="Times New Roman" w:cs="Times New Roman"/>
          <w:b/>
          <w:sz w:val="24"/>
          <w:szCs w:val="24"/>
        </w:rPr>
        <w:t>RAPORT DE SPECIALITATE</w:t>
      </w:r>
    </w:p>
    <w:p w14:paraId="5154594A" w14:textId="77777777" w:rsidR="00166B0F" w:rsidRPr="00BB4827" w:rsidRDefault="00166B0F" w:rsidP="007A3623">
      <w:pPr>
        <w:spacing w:after="0" w:line="240" w:lineRule="auto"/>
        <w:contextualSpacing/>
        <w:jc w:val="center"/>
        <w:rPr>
          <w:rFonts w:ascii="Times New Roman" w:eastAsia="Calibri" w:hAnsi="Times New Roman" w:cs="Times New Roman"/>
          <w:b/>
          <w:sz w:val="24"/>
          <w:szCs w:val="24"/>
        </w:rPr>
      </w:pPr>
    </w:p>
    <w:p w14:paraId="077DBBF3" w14:textId="77777777" w:rsidR="000E4116" w:rsidRPr="00BB4827" w:rsidRDefault="000E4116" w:rsidP="000E4116">
      <w:pPr>
        <w:spacing w:after="0" w:line="240" w:lineRule="auto"/>
        <w:jc w:val="center"/>
        <w:rPr>
          <w:rFonts w:ascii="Times New Roman" w:hAnsi="Times New Roman" w:cs="Times New Roman"/>
          <w:b/>
          <w:bCs/>
          <w:sz w:val="24"/>
          <w:szCs w:val="24"/>
        </w:rPr>
      </w:pPr>
      <w:r w:rsidRPr="00BB4827">
        <w:rPr>
          <w:rFonts w:ascii="Times New Roman" w:hAnsi="Times New Roman" w:cs="Times New Roman"/>
          <w:b/>
          <w:bCs/>
          <w:sz w:val="24"/>
          <w:szCs w:val="24"/>
        </w:rPr>
        <w:t>privind aprobarea actualizării Studiului de fezabilitate al ”Proiectului regional de dezvoltare a infrastructurii de apă și apă uzată din județul Satu Mare/Regiunea Nord-Vest, în perioada 2014-2020”,   a indicatorilor tehnici, precum și a indicatorilor economici aferenți Județului Satu Mare</w:t>
      </w:r>
    </w:p>
    <w:p w14:paraId="7DA00110" w14:textId="3B955879" w:rsidR="000E4116" w:rsidRDefault="000E4116" w:rsidP="000E4116">
      <w:pPr>
        <w:spacing w:after="0" w:line="240" w:lineRule="auto"/>
        <w:jc w:val="center"/>
        <w:rPr>
          <w:rFonts w:ascii="Times New Roman" w:eastAsia="Times New Roman" w:hAnsi="Times New Roman" w:cs="Times New Roman"/>
          <w:sz w:val="24"/>
          <w:szCs w:val="24"/>
          <w:lang w:eastAsia="x-none"/>
        </w:rPr>
      </w:pPr>
    </w:p>
    <w:p w14:paraId="6B6FFE6F" w14:textId="77777777" w:rsidR="00D94473" w:rsidRPr="00BB4827" w:rsidRDefault="00D94473" w:rsidP="000E4116">
      <w:pPr>
        <w:spacing w:after="0" w:line="240" w:lineRule="auto"/>
        <w:jc w:val="center"/>
        <w:rPr>
          <w:rFonts w:ascii="Times New Roman" w:eastAsia="Times New Roman" w:hAnsi="Times New Roman" w:cs="Times New Roman"/>
          <w:sz w:val="24"/>
          <w:szCs w:val="24"/>
          <w:lang w:eastAsia="x-none"/>
        </w:rPr>
      </w:pPr>
    </w:p>
    <w:p w14:paraId="60392443" w14:textId="77777777" w:rsidR="00467479" w:rsidRPr="00BB4827" w:rsidRDefault="00467479" w:rsidP="00467479">
      <w:pPr>
        <w:spacing w:after="0" w:line="240" w:lineRule="auto"/>
        <w:jc w:val="center"/>
        <w:rPr>
          <w:rFonts w:ascii="Times New Roman" w:hAnsi="Times New Roman" w:cs="Times New Roman"/>
          <w:b/>
          <w:bCs/>
          <w:sz w:val="24"/>
          <w:szCs w:val="24"/>
        </w:rPr>
      </w:pPr>
    </w:p>
    <w:p w14:paraId="139C293A" w14:textId="0EB7598E" w:rsidR="00467479" w:rsidRPr="00BB4827" w:rsidRDefault="00467479" w:rsidP="00612976">
      <w:pPr>
        <w:spacing w:after="0" w:line="240" w:lineRule="auto"/>
        <w:jc w:val="both"/>
        <w:rPr>
          <w:rFonts w:ascii="Times New Roman" w:hAnsi="Times New Roman" w:cs="Times New Roman"/>
          <w:sz w:val="24"/>
          <w:szCs w:val="24"/>
        </w:rPr>
      </w:pPr>
      <w:r w:rsidRPr="00BB4827">
        <w:rPr>
          <w:rFonts w:ascii="Times New Roman" w:hAnsi="Times New Roman" w:cs="Times New Roman"/>
          <w:sz w:val="24"/>
          <w:szCs w:val="24"/>
        </w:rPr>
        <w:t xml:space="preserve"> </w:t>
      </w:r>
      <w:r w:rsidR="00DD3E9D">
        <w:rPr>
          <w:rFonts w:ascii="Times New Roman" w:hAnsi="Times New Roman" w:cs="Times New Roman"/>
          <w:sz w:val="24"/>
          <w:szCs w:val="24"/>
        </w:rPr>
        <w:tab/>
      </w:r>
      <w:r w:rsidRPr="00BB4827">
        <w:rPr>
          <w:rFonts w:ascii="Times New Roman" w:hAnsi="Times New Roman" w:cs="Times New Roman"/>
          <w:sz w:val="24"/>
          <w:szCs w:val="24"/>
        </w:rPr>
        <w:t>Proiectul regional de dezvoltare a infrastructurii de apă și apă uzată din județul Satu Mare/ Regiunea Nord-Vest, în perioada 2014-2020 continuă procesul investițional derulat prin POS Mediu 2007 – 2013.</w:t>
      </w:r>
    </w:p>
    <w:p w14:paraId="68E644E6" w14:textId="2AF358E8" w:rsidR="00467479" w:rsidRPr="00BB4827" w:rsidRDefault="006D1324" w:rsidP="00DD3E9D">
      <w:pPr>
        <w:pStyle w:val="Default"/>
        <w:ind w:firstLine="706"/>
        <w:jc w:val="both"/>
        <w:rPr>
          <w:rFonts w:ascii="Times New Roman" w:hAnsi="Times New Roman" w:cs="Times New Roman"/>
        </w:rPr>
      </w:pPr>
      <w:r w:rsidRPr="00BB4827">
        <w:rPr>
          <w:rFonts w:ascii="Times New Roman" w:hAnsi="Times New Roman" w:cs="Times New Roman"/>
          <w:bCs/>
        </w:rPr>
        <w:t>Rezultatele p</w:t>
      </w:r>
      <w:r w:rsidR="00467479" w:rsidRPr="00BB4827">
        <w:rPr>
          <w:rFonts w:ascii="Times New Roman" w:hAnsi="Times New Roman" w:cs="Times New Roman"/>
          <w:bCs/>
        </w:rPr>
        <w:t>rincipale</w:t>
      </w:r>
      <w:r w:rsidR="00467479" w:rsidRPr="00BB4827">
        <w:rPr>
          <w:rFonts w:ascii="Times New Roman" w:hAnsi="Times New Roman" w:cs="Times New Roman"/>
          <w:b/>
          <w:bCs/>
        </w:rPr>
        <w:t xml:space="preserve"> </w:t>
      </w:r>
      <w:r w:rsidR="00467479" w:rsidRPr="00BB4827">
        <w:rPr>
          <w:rFonts w:ascii="Times New Roman" w:hAnsi="Times New Roman" w:cs="Times New Roman"/>
        </w:rPr>
        <w:t>urmărite prin promovarea investițiilor în domeniul apei și apei uzate -</w:t>
      </w:r>
      <w:r w:rsidR="00467479" w:rsidRPr="00BB4827">
        <w:rPr>
          <w:rFonts w:ascii="Times New Roman" w:hAnsi="Times New Roman" w:cs="Times New Roman"/>
          <w:b/>
          <w:bCs/>
        </w:rPr>
        <w:t xml:space="preserve"> </w:t>
      </w:r>
      <w:r w:rsidR="00467479" w:rsidRPr="00BB4827">
        <w:rPr>
          <w:rFonts w:ascii="Times New Roman" w:hAnsi="Times New Roman" w:cs="Times New Roman"/>
          <w:bCs/>
        </w:rPr>
        <w:t>în cadrul POIM -</w:t>
      </w:r>
      <w:r w:rsidR="004F2D31" w:rsidRPr="00BB4827">
        <w:rPr>
          <w:rFonts w:ascii="Times New Roman" w:hAnsi="Times New Roman" w:cs="Times New Roman"/>
          <w:bCs/>
        </w:rPr>
        <w:t xml:space="preserve"> </w:t>
      </w:r>
      <w:r w:rsidR="00467479" w:rsidRPr="00BB4827">
        <w:rPr>
          <w:rFonts w:ascii="Times New Roman" w:hAnsi="Times New Roman" w:cs="Times New Roman"/>
          <w:bCs/>
        </w:rPr>
        <w:t>Axa Prioritară 3,</w:t>
      </w:r>
      <w:r w:rsidR="00467479" w:rsidRPr="00BB4827">
        <w:rPr>
          <w:rFonts w:ascii="Times New Roman" w:hAnsi="Times New Roman" w:cs="Times New Roman"/>
        </w:rPr>
        <w:t xml:space="preserve"> </w:t>
      </w:r>
      <w:r w:rsidR="00467479" w:rsidRPr="00BB4827">
        <w:rPr>
          <w:rFonts w:ascii="Times New Roman" w:hAnsi="Times New Roman" w:cs="Times New Roman"/>
          <w:bCs/>
        </w:rPr>
        <w:t>Obiectivul Specific 3.2</w:t>
      </w:r>
      <w:r w:rsidR="00467479" w:rsidRPr="00BB4827">
        <w:rPr>
          <w:rFonts w:ascii="Times New Roman" w:hAnsi="Times New Roman" w:cs="Times New Roman"/>
        </w:rPr>
        <w:t xml:space="preserve">. </w:t>
      </w:r>
      <w:r w:rsidR="00467479" w:rsidRPr="00BB4827">
        <w:rPr>
          <w:rFonts w:ascii="Times New Roman" w:hAnsi="Times New Roman" w:cs="Times New Roman"/>
          <w:i/>
          <w:iCs/>
        </w:rPr>
        <w:t xml:space="preserve">Creșterea nivelului de colectare și epurare a apelor uzate urbane, precum și a gradului de asigurare a alimentarii cu apă potabilă a populației </w:t>
      </w:r>
      <w:r w:rsidR="00467479" w:rsidRPr="00BB4827">
        <w:rPr>
          <w:rFonts w:ascii="Times New Roman" w:hAnsi="Times New Roman" w:cs="Times New Roman"/>
        </w:rPr>
        <w:t>vizează realizarea angajamentelor ce derivă din directivele europene privind epurarea apelor uzate (91/271/EEC) și calitatea apei destinate consumului uman (Directiva 98/83/CE), respectiv:</w:t>
      </w:r>
    </w:p>
    <w:p w14:paraId="64EE198C" w14:textId="7F70AA1E" w:rsidR="00467479" w:rsidRPr="00BB4827" w:rsidRDefault="00467479" w:rsidP="00612976">
      <w:pPr>
        <w:pStyle w:val="ListParagraph"/>
        <w:numPr>
          <w:ilvl w:val="0"/>
          <w:numId w:val="5"/>
        </w:numPr>
        <w:autoSpaceDE w:val="0"/>
        <w:autoSpaceDN w:val="0"/>
        <w:adjustRightInd w:val="0"/>
        <w:spacing w:after="0" w:line="240" w:lineRule="auto"/>
        <w:ind w:left="0"/>
        <w:contextualSpacing w:val="0"/>
        <w:jc w:val="both"/>
        <w:rPr>
          <w:rFonts w:ascii="Times New Roman" w:hAnsi="Times New Roman" w:cs="Times New Roman"/>
          <w:color w:val="000000"/>
          <w:sz w:val="24"/>
          <w:szCs w:val="24"/>
        </w:rPr>
      </w:pPr>
      <w:r w:rsidRPr="00BB4827">
        <w:rPr>
          <w:rFonts w:ascii="Times New Roman" w:hAnsi="Times New Roman" w:cs="Times New Roman"/>
          <w:color w:val="000000"/>
          <w:sz w:val="24"/>
          <w:szCs w:val="24"/>
        </w:rPr>
        <w:t xml:space="preserve">ape uzate urbane colectate și epurate (din perspectiva încărcării organice biodegradabile) pentru toate aglomerările mai mari de 2.000 </w:t>
      </w:r>
      <w:proofErr w:type="spellStart"/>
      <w:r w:rsidRPr="00BB4827">
        <w:rPr>
          <w:rFonts w:ascii="Times New Roman" w:hAnsi="Times New Roman" w:cs="Times New Roman"/>
          <w:color w:val="000000"/>
          <w:sz w:val="24"/>
          <w:szCs w:val="24"/>
        </w:rPr>
        <w:t>l.e</w:t>
      </w:r>
      <w:proofErr w:type="spellEnd"/>
      <w:r w:rsidRPr="00BB4827">
        <w:rPr>
          <w:rFonts w:ascii="Times New Roman" w:hAnsi="Times New Roman" w:cs="Times New Roman"/>
          <w:color w:val="000000"/>
          <w:sz w:val="24"/>
          <w:szCs w:val="24"/>
        </w:rPr>
        <w:t xml:space="preserve">. și </w:t>
      </w:r>
    </w:p>
    <w:p w14:paraId="1D570294" w14:textId="45C25503" w:rsidR="00467479" w:rsidRPr="00BB4827" w:rsidRDefault="00467479" w:rsidP="00612976">
      <w:pPr>
        <w:pStyle w:val="ListParagraph"/>
        <w:numPr>
          <w:ilvl w:val="0"/>
          <w:numId w:val="5"/>
        </w:numPr>
        <w:autoSpaceDE w:val="0"/>
        <w:autoSpaceDN w:val="0"/>
        <w:adjustRightInd w:val="0"/>
        <w:spacing w:after="0" w:line="240" w:lineRule="auto"/>
        <w:ind w:left="0"/>
        <w:contextualSpacing w:val="0"/>
        <w:jc w:val="both"/>
        <w:rPr>
          <w:rFonts w:ascii="Times New Roman" w:hAnsi="Times New Roman" w:cs="Times New Roman"/>
          <w:color w:val="000000"/>
          <w:sz w:val="24"/>
          <w:szCs w:val="24"/>
        </w:rPr>
      </w:pPr>
      <w:r w:rsidRPr="00BB4827">
        <w:rPr>
          <w:rFonts w:ascii="Times New Roman" w:hAnsi="Times New Roman" w:cs="Times New Roman"/>
          <w:color w:val="000000"/>
          <w:sz w:val="24"/>
          <w:szCs w:val="24"/>
        </w:rPr>
        <w:t xml:space="preserve">serviciu public de alimentare cu apă potabilă, controlată microbiologic, în condiții de siguranță și protecție a sănătății, extins la populația din localitățile cu peste 50 locuitori. </w:t>
      </w:r>
    </w:p>
    <w:p w14:paraId="2E0A9EC4" w14:textId="54A67839" w:rsidR="00467479" w:rsidRPr="00BB4827" w:rsidRDefault="00467479" w:rsidP="00DD3E9D">
      <w:pPr>
        <w:spacing w:after="0" w:line="240" w:lineRule="auto"/>
        <w:ind w:firstLine="706"/>
        <w:jc w:val="both"/>
        <w:rPr>
          <w:rFonts w:ascii="Times New Roman" w:eastAsia="Calibri" w:hAnsi="Times New Roman" w:cs="Times New Roman"/>
          <w:color w:val="000000"/>
          <w:sz w:val="24"/>
          <w:szCs w:val="24"/>
        </w:rPr>
      </w:pPr>
      <w:r w:rsidRPr="00BB4827">
        <w:rPr>
          <w:rFonts w:ascii="Times New Roman" w:hAnsi="Times New Roman" w:cs="Times New Roman"/>
          <w:sz w:val="24"/>
          <w:szCs w:val="24"/>
        </w:rPr>
        <w:t xml:space="preserve">Proiectul este finanțat prin POIM 2014-2020, conform Contractului de finanțare nr. 278/19.11.2019 și a fost aprobat de către Comisia Europeană prin Decizia nr. </w:t>
      </w:r>
      <w:r w:rsidRPr="00BB4827">
        <w:rPr>
          <w:rFonts w:ascii="Times New Roman" w:eastAsia="Calibri" w:hAnsi="Times New Roman" w:cs="Times New Roman"/>
          <w:color w:val="000000"/>
          <w:sz w:val="24"/>
          <w:szCs w:val="24"/>
        </w:rPr>
        <w:t xml:space="preserve">1741/11.03.2021. </w:t>
      </w:r>
    </w:p>
    <w:p w14:paraId="0589633F" w14:textId="115F088A" w:rsidR="00365AE3" w:rsidRPr="00BB4827" w:rsidRDefault="00365AE3" w:rsidP="00DD3E9D">
      <w:pPr>
        <w:spacing w:after="0" w:line="240" w:lineRule="auto"/>
        <w:ind w:firstLine="706"/>
        <w:jc w:val="both"/>
        <w:rPr>
          <w:rFonts w:ascii="Times New Roman" w:eastAsia="Calibri" w:hAnsi="Times New Roman" w:cs="Times New Roman"/>
          <w:sz w:val="24"/>
          <w:szCs w:val="24"/>
        </w:rPr>
      </w:pPr>
      <w:r w:rsidRPr="00BB4827">
        <w:rPr>
          <w:rFonts w:ascii="Times New Roman" w:hAnsi="Times New Roman" w:cs="Times New Roman"/>
          <w:sz w:val="24"/>
          <w:szCs w:val="24"/>
        </w:rPr>
        <w:t xml:space="preserve">Prin Hotărârea Consiliului Județean Satu Mare nr. 60/2021 s-a aprobat  revizia Studiului de fezabilitate al ”Proiectului regional de dezvoltare a infrastructurii de apă și apă uzată din județul Satu Mare/Regiunea Nord -Vest, în perioada 2014-2020” și a indicatorilor </w:t>
      </w:r>
      <w:proofErr w:type="spellStart"/>
      <w:r w:rsidRPr="00BB4827">
        <w:rPr>
          <w:rFonts w:ascii="Times New Roman" w:hAnsi="Times New Roman" w:cs="Times New Roman"/>
          <w:sz w:val="24"/>
          <w:szCs w:val="24"/>
        </w:rPr>
        <w:t>tehnico</w:t>
      </w:r>
      <w:proofErr w:type="spellEnd"/>
      <w:r w:rsidRPr="00BB4827">
        <w:rPr>
          <w:rFonts w:ascii="Times New Roman" w:hAnsi="Times New Roman" w:cs="Times New Roman"/>
          <w:sz w:val="24"/>
          <w:szCs w:val="24"/>
        </w:rPr>
        <w:t xml:space="preserve">-economici aferenți județului Satu Mare, iar </w:t>
      </w:r>
      <w:r w:rsidRPr="00BB4827">
        <w:rPr>
          <w:rFonts w:ascii="Times New Roman" w:eastAsia="Calibri" w:hAnsi="Times New Roman" w:cs="Times New Roman"/>
          <w:sz w:val="24"/>
          <w:szCs w:val="24"/>
        </w:rPr>
        <w:t>prin Hotărârea Consiliului Județean Satu Mare nr. 28/2022 s-a aprobat actualizarea Studiului de fezabilitate aferent ,,Proiectului regional de dezvoltare a infrastructurii de apă și apă uzată din județul Satu Mare/Regiunea Nord -Vest, în perioada 2014-2020”, și a indicatorilor economici aferenți județului Satu Mare.</w:t>
      </w:r>
    </w:p>
    <w:p w14:paraId="09BA88A9" w14:textId="05D743D8" w:rsidR="00467479" w:rsidRPr="00BB4827" w:rsidRDefault="00467479" w:rsidP="00DD3E9D">
      <w:pPr>
        <w:spacing w:after="0" w:line="240" w:lineRule="auto"/>
        <w:ind w:firstLine="706"/>
        <w:jc w:val="both"/>
        <w:rPr>
          <w:rFonts w:ascii="Times New Roman" w:hAnsi="Times New Roman" w:cs="Times New Roman"/>
          <w:color w:val="FF0000"/>
          <w:sz w:val="24"/>
          <w:szCs w:val="24"/>
        </w:rPr>
      </w:pPr>
      <w:r w:rsidRPr="00BB4827">
        <w:rPr>
          <w:rFonts w:ascii="Times New Roman" w:eastAsia="Calibri" w:hAnsi="Times New Roman" w:cs="Times New Roman"/>
          <w:sz w:val="24"/>
          <w:szCs w:val="24"/>
        </w:rPr>
        <w:t>Studiul de fezabilitate al proiectului, elaborat de S.C. ROMAIR Consulting SRL în cadrul contractului de „</w:t>
      </w:r>
      <w:r w:rsidRPr="00BB4827">
        <w:rPr>
          <w:rFonts w:ascii="Times New Roman" w:eastAsia="Calibri" w:hAnsi="Times New Roman" w:cs="Times New Roman"/>
          <w:i/>
          <w:iCs/>
          <w:sz w:val="24"/>
          <w:szCs w:val="24"/>
        </w:rPr>
        <w:t>Asistență tehnică pentru pregătirea aplicației de finanțare și a documentațiilor de atribuire pentru Proiectul regional de dezvoltare a infrastructurii de apă și apă uzată din județul Satu Mare/ Regiunea Nord-Vest, în perioada 2014-2020</w:t>
      </w:r>
      <w:r w:rsidRPr="00BB4827">
        <w:rPr>
          <w:rFonts w:ascii="Times New Roman" w:eastAsia="Calibri" w:hAnsi="Times New Roman" w:cs="Times New Roman"/>
          <w:sz w:val="24"/>
          <w:szCs w:val="24"/>
        </w:rPr>
        <w:t xml:space="preserve">” nr. 128/15.04.2015, </w:t>
      </w:r>
      <w:r w:rsidRPr="00BB4827">
        <w:rPr>
          <w:rFonts w:ascii="Times New Roman" w:eastAsia="Calibri" w:hAnsi="Times New Roman" w:cs="Times New Roman"/>
          <w:sz w:val="24"/>
          <w:szCs w:val="24"/>
          <w:u w:val="single"/>
        </w:rPr>
        <w:t>a fost actualizat</w:t>
      </w:r>
      <w:r w:rsidRPr="00BB4827">
        <w:rPr>
          <w:rFonts w:ascii="Times New Roman" w:eastAsia="Calibri" w:hAnsi="Times New Roman" w:cs="Times New Roman"/>
          <w:sz w:val="24"/>
          <w:szCs w:val="24"/>
        </w:rPr>
        <w:t xml:space="preserve"> de către Prestator, împreună cu </w:t>
      </w:r>
      <w:proofErr w:type="spellStart"/>
      <w:r w:rsidRPr="00BB4827">
        <w:rPr>
          <w:rFonts w:ascii="Times New Roman" w:eastAsia="Calibri" w:hAnsi="Times New Roman" w:cs="Times New Roman"/>
          <w:sz w:val="24"/>
          <w:szCs w:val="24"/>
        </w:rPr>
        <w:t>Apaserv</w:t>
      </w:r>
      <w:proofErr w:type="spellEnd"/>
      <w:r w:rsidRPr="00BB4827">
        <w:rPr>
          <w:rFonts w:ascii="Times New Roman" w:eastAsia="Calibri" w:hAnsi="Times New Roman" w:cs="Times New Roman"/>
          <w:sz w:val="24"/>
          <w:szCs w:val="24"/>
        </w:rPr>
        <w:t xml:space="preserve"> Satu Mare SA conform HG nr. 28/2008, Anexa 4, art. 5, lit. a și e prin Avizul CTE nr. 15.223/13.09.2022, atașat prezentei, ca urmare a două evenimente care au avut loc după atribuirea </w:t>
      </w:r>
      <w:r w:rsidRPr="00BB4827">
        <w:rPr>
          <w:rFonts w:ascii="Times New Roman" w:hAnsi="Times New Roman" w:cs="Times New Roman"/>
          <w:sz w:val="24"/>
          <w:szCs w:val="24"/>
        </w:rPr>
        <w:t xml:space="preserve">Contractului de Lucrări POIM-SM-CL-11 ”Construcția, extinderea și reabilitarea facilităților de captare, tratare, înmagazinare și pompare apa în Localitățile Halmeu, </w:t>
      </w:r>
      <w:proofErr w:type="spellStart"/>
      <w:r w:rsidRPr="00BB4827">
        <w:rPr>
          <w:rFonts w:ascii="Times New Roman" w:hAnsi="Times New Roman" w:cs="Times New Roman"/>
          <w:sz w:val="24"/>
          <w:szCs w:val="24"/>
        </w:rPr>
        <w:t>Tur</w:t>
      </w:r>
      <w:r w:rsidR="004B2AD6" w:rsidRPr="00BB4827">
        <w:rPr>
          <w:rFonts w:ascii="Times New Roman" w:hAnsi="Times New Roman" w:cs="Times New Roman"/>
          <w:sz w:val="24"/>
          <w:szCs w:val="24"/>
        </w:rPr>
        <w:t>ț</w:t>
      </w:r>
      <w:proofErr w:type="spellEnd"/>
      <w:r w:rsidRPr="00BB4827">
        <w:rPr>
          <w:rFonts w:ascii="Times New Roman" w:hAnsi="Times New Roman" w:cs="Times New Roman"/>
          <w:sz w:val="24"/>
          <w:szCs w:val="24"/>
        </w:rPr>
        <w:t>, Tarna Mare, Târșol</w:t>
      </w:r>
      <w:r w:rsidR="004B2AD6" w:rsidRPr="00BB4827">
        <w:rPr>
          <w:rFonts w:ascii="Times New Roman" w:hAnsi="Times New Roman" w:cs="Times New Roman"/>
          <w:sz w:val="24"/>
          <w:szCs w:val="24"/>
        </w:rPr>
        <w:t>ț</w:t>
      </w:r>
      <w:r w:rsidRPr="00BB4827">
        <w:rPr>
          <w:rFonts w:ascii="Times New Roman" w:hAnsi="Times New Roman" w:cs="Times New Roman"/>
          <w:sz w:val="24"/>
          <w:szCs w:val="24"/>
        </w:rPr>
        <w:t xml:space="preserve">, Huta-Certeze și Negrești-Oaș”, după cum urmează: </w:t>
      </w:r>
    </w:p>
    <w:p w14:paraId="7109984C" w14:textId="4C684FD0" w:rsidR="00467479" w:rsidRPr="00BB4827" w:rsidRDefault="00467479" w:rsidP="00612976">
      <w:pPr>
        <w:pStyle w:val="ListParagraph"/>
        <w:numPr>
          <w:ilvl w:val="0"/>
          <w:numId w:val="29"/>
        </w:numPr>
        <w:spacing w:after="0" w:line="240" w:lineRule="auto"/>
        <w:ind w:left="0"/>
        <w:jc w:val="both"/>
        <w:rPr>
          <w:rFonts w:ascii="Times New Roman" w:hAnsi="Times New Roman" w:cs="Times New Roman"/>
          <w:sz w:val="24"/>
          <w:szCs w:val="24"/>
        </w:rPr>
      </w:pPr>
      <w:r w:rsidRPr="00BB4827">
        <w:rPr>
          <w:rFonts w:ascii="Times New Roman" w:hAnsi="Times New Roman" w:cs="Times New Roman"/>
          <w:sz w:val="24"/>
          <w:szCs w:val="24"/>
        </w:rPr>
        <w:t>Obiect nr. 5 „Captare apa bruta, extindere capacitate la sursa pentru localitatea Negrești-Oaș, UAT</w:t>
      </w:r>
      <w:r w:rsidR="008865B0" w:rsidRPr="00BB4827">
        <w:rPr>
          <w:rFonts w:ascii="Times New Roman" w:hAnsi="Times New Roman" w:cs="Times New Roman"/>
          <w:sz w:val="24"/>
          <w:szCs w:val="24"/>
        </w:rPr>
        <w:t xml:space="preserve"> </w:t>
      </w:r>
      <w:r w:rsidRPr="00BB4827">
        <w:rPr>
          <w:rFonts w:ascii="Times New Roman" w:hAnsi="Times New Roman" w:cs="Times New Roman"/>
          <w:sz w:val="24"/>
          <w:szCs w:val="24"/>
        </w:rPr>
        <w:t xml:space="preserve">Negrești Oaș” – pentru sursa de apa, reprezentata de captare </w:t>
      </w:r>
      <w:proofErr w:type="spellStart"/>
      <w:r w:rsidRPr="00BB4827">
        <w:rPr>
          <w:rFonts w:ascii="Times New Roman" w:hAnsi="Times New Roman" w:cs="Times New Roman"/>
          <w:sz w:val="24"/>
          <w:szCs w:val="24"/>
        </w:rPr>
        <w:t>Talna</w:t>
      </w:r>
      <w:proofErr w:type="spellEnd"/>
      <w:r w:rsidR="004F2D31" w:rsidRPr="00BB4827">
        <w:rPr>
          <w:rFonts w:ascii="Times New Roman" w:hAnsi="Times New Roman" w:cs="Times New Roman"/>
          <w:sz w:val="24"/>
          <w:szCs w:val="24"/>
        </w:rPr>
        <w:t>,</w:t>
      </w:r>
      <w:r w:rsidRPr="00BB4827">
        <w:rPr>
          <w:rFonts w:ascii="Times New Roman" w:hAnsi="Times New Roman" w:cs="Times New Roman"/>
          <w:sz w:val="24"/>
          <w:szCs w:val="24"/>
        </w:rPr>
        <w:t xml:space="preserve"> la faza de proiectare s-a modificat amplasamentul captării rezultând o lungime suplimentara de conducta de aducțiune de la noul amplasament în amonte până la amplasamentul din SF situat în aval;</w:t>
      </w:r>
    </w:p>
    <w:p w14:paraId="4FE78765" w14:textId="2C92E2FF" w:rsidR="00467479" w:rsidRPr="00BB4827" w:rsidRDefault="00467479" w:rsidP="00612976">
      <w:pPr>
        <w:pStyle w:val="ListParagraph"/>
        <w:numPr>
          <w:ilvl w:val="0"/>
          <w:numId w:val="29"/>
        </w:numPr>
        <w:spacing w:after="0" w:line="240" w:lineRule="auto"/>
        <w:ind w:left="0"/>
        <w:jc w:val="both"/>
        <w:rPr>
          <w:rFonts w:ascii="Times New Roman" w:hAnsi="Times New Roman" w:cs="Times New Roman"/>
          <w:sz w:val="24"/>
          <w:szCs w:val="24"/>
        </w:rPr>
      </w:pPr>
      <w:r w:rsidRPr="00BB4827">
        <w:rPr>
          <w:rFonts w:ascii="Times New Roman" w:hAnsi="Times New Roman" w:cs="Times New Roman"/>
          <w:sz w:val="24"/>
          <w:szCs w:val="24"/>
        </w:rPr>
        <w:t>Obiect nr. 7 „</w:t>
      </w:r>
      <w:r w:rsidR="00BB4827" w:rsidRPr="00BB4827">
        <w:rPr>
          <w:rFonts w:ascii="Times New Roman" w:hAnsi="Times New Roman" w:cs="Times New Roman"/>
          <w:sz w:val="24"/>
          <w:szCs w:val="24"/>
        </w:rPr>
        <w:t>Stația</w:t>
      </w:r>
      <w:r w:rsidRPr="00BB4827">
        <w:rPr>
          <w:rFonts w:ascii="Times New Roman" w:hAnsi="Times New Roman" w:cs="Times New Roman"/>
          <w:sz w:val="24"/>
          <w:szCs w:val="24"/>
        </w:rPr>
        <w:t xml:space="preserve"> de tratare a apei potabile cu front de captare Târșolț - UAT Târșolț” – după execuția a 3 foraje din 10 contractate s-au constatat debite reduse de exploatare care nu puteau asigura necesarul la sursa.</w:t>
      </w:r>
    </w:p>
    <w:p w14:paraId="00420AE8" w14:textId="2E52614E" w:rsidR="00467479" w:rsidRPr="00BB4827" w:rsidRDefault="00467479" w:rsidP="00DD3E9D">
      <w:pPr>
        <w:spacing w:after="0" w:line="240" w:lineRule="auto"/>
        <w:ind w:firstLine="706"/>
        <w:jc w:val="both"/>
        <w:rPr>
          <w:rFonts w:ascii="Times New Roman" w:eastAsia="Calibri" w:hAnsi="Times New Roman" w:cs="Times New Roman"/>
          <w:color w:val="000000"/>
          <w:sz w:val="24"/>
          <w:szCs w:val="24"/>
        </w:rPr>
      </w:pPr>
      <w:r w:rsidRPr="00BB4827">
        <w:rPr>
          <w:rFonts w:ascii="Times New Roman" w:eastAsia="Calibri" w:hAnsi="Times New Roman" w:cs="Times New Roman"/>
          <w:color w:val="000000"/>
          <w:sz w:val="24"/>
          <w:szCs w:val="24"/>
        </w:rPr>
        <w:lastRenderedPageBreak/>
        <w:t>În tabelul de mai jos se regăsește o situație comparativă a lucrărilor propuse inițial în Studiul de fezabilitate cu cele din Studiul de fezabilitate actualizat:</w:t>
      </w:r>
    </w:p>
    <w:p w14:paraId="42CE682E" w14:textId="77777777" w:rsidR="004B2AD6" w:rsidRPr="00BB4827" w:rsidRDefault="004B2AD6" w:rsidP="00467479">
      <w:pPr>
        <w:spacing w:after="0" w:line="240" w:lineRule="auto"/>
        <w:jc w:val="both"/>
        <w:rPr>
          <w:rFonts w:eastAsia="Calibri" w:cstheme="minorHAnsi"/>
          <w:color w:val="000000"/>
        </w:rPr>
      </w:pPr>
    </w:p>
    <w:tbl>
      <w:tblPr>
        <w:tblStyle w:val="TableGrid"/>
        <w:tblW w:w="0" w:type="auto"/>
        <w:tblLook w:val="04A0" w:firstRow="1" w:lastRow="0" w:firstColumn="1" w:lastColumn="0" w:noHBand="0" w:noVBand="1"/>
      </w:tblPr>
      <w:tblGrid>
        <w:gridCol w:w="5395"/>
        <w:gridCol w:w="5130"/>
      </w:tblGrid>
      <w:tr w:rsidR="002F1BC6" w:rsidRPr="00BB4827" w14:paraId="39C681DA" w14:textId="77777777" w:rsidTr="00EA5BD3">
        <w:tc>
          <w:tcPr>
            <w:tcW w:w="5395" w:type="dxa"/>
          </w:tcPr>
          <w:p w14:paraId="355D9D7A" w14:textId="507A4B28" w:rsidR="002F1BC6" w:rsidRPr="00BB4827" w:rsidRDefault="002F1BC6" w:rsidP="002F1BC6">
            <w:pPr>
              <w:jc w:val="center"/>
              <w:rPr>
                <w:rFonts w:ascii="Times New Roman" w:hAnsi="Times New Roman" w:cs="Times New Roman"/>
                <w:b/>
                <w:bCs/>
                <w:sz w:val="20"/>
                <w:szCs w:val="20"/>
                <w:lang w:val="ro-RO"/>
              </w:rPr>
            </w:pPr>
            <w:r w:rsidRPr="00BB4827">
              <w:rPr>
                <w:rFonts w:ascii="Times New Roman" w:hAnsi="Times New Roman" w:cs="Times New Roman"/>
                <w:b/>
                <w:bCs/>
                <w:sz w:val="20"/>
                <w:szCs w:val="20"/>
                <w:lang w:val="ro-RO"/>
              </w:rPr>
              <w:t>Lucr</w:t>
            </w:r>
            <w:r w:rsidR="000C5EF0" w:rsidRPr="00BB4827">
              <w:rPr>
                <w:rFonts w:ascii="Times New Roman" w:hAnsi="Times New Roman" w:cs="Times New Roman"/>
                <w:b/>
                <w:bCs/>
                <w:sz w:val="20"/>
                <w:szCs w:val="20"/>
                <w:lang w:val="ro-RO"/>
              </w:rPr>
              <w:t>ă</w:t>
            </w:r>
            <w:r w:rsidRPr="00BB4827">
              <w:rPr>
                <w:rFonts w:ascii="Times New Roman" w:hAnsi="Times New Roman" w:cs="Times New Roman"/>
                <w:b/>
                <w:bCs/>
                <w:sz w:val="20"/>
                <w:szCs w:val="20"/>
                <w:lang w:val="ro-RO"/>
              </w:rPr>
              <w:t>ri conform SF existent</w:t>
            </w:r>
          </w:p>
        </w:tc>
        <w:tc>
          <w:tcPr>
            <w:tcW w:w="5130" w:type="dxa"/>
          </w:tcPr>
          <w:p w14:paraId="636F240A" w14:textId="2BE023C1" w:rsidR="002F1BC6" w:rsidRPr="00BB4827" w:rsidRDefault="002F1BC6" w:rsidP="002F1BC6">
            <w:pPr>
              <w:ind w:right="-279"/>
              <w:jc w:val="center"/>
              <w:rPr>
                <w:rFonts w:ascii="Times New Roman" w:eastAsia="Calibri" w:hAnsi="Times New Roman" w:cs="Times New Roman"/>
                <w:color w:val="000000"/>
                <w:sz w:val="20"/>
                <w:szCs w:val="20"/>
                <w:lang w:val="ro-RO"/>
              </w:rPr>
            </w:pPr>
            <w:r w:rsidRPr="00BB4827">
              <w:rPr>
                <w:rFonts w:ascii="Times New Roman" w:hAnsi="Times New Roman" w:cs="Times New Roman"/>
                <w:b/>
                <w:bCs/>
                <w:sz w:val="20"/>
                <w:szCs w:val="20"/>
                <w:lang w:val="ro-RO"/>
              </w:rPr>
              <w:t>Lucr</w:t>
            </w:r>
            <w:r w:rsidR="000C5EF0" w:rsidRPr="00BB4827">
              <w:rPr>
                <w:rFonts w:ascii="Times New Roman" w:hAnsi="Times New Roman" w:cs="Times New Roman"/>
                <w:b/>
                <w:bCs/>
                <w:sz w:val="20"/>
                <w:szCs w:val="20"/>
                <w:lang w:val="ro-RO"/>
              </w:rPr>
              <w:t>ă</w:t>
            </w:r>
            <w:r w:rsidRPr="00BB4827">
              <w:rPr>
                <w:rFonts w:ascii="Times New Roman" w:hAnsi="Times New Roman" w:cs="Times New Roman"/>
                <w:b/>
                <w:bCs/>
                <w:sz w:val="20"/>
                <w:szCs w:val="20"/>
                <w:lang w:val="ro-RO"/>
              </w:rPr>
              <w:t xml:space="preserve">ri conform SF </w:t>
            </w:r>
            <w:r w:rsidRPr="00BB4827">
              <w:rPr>
                <w:rFonts w:ascii="Times New Roman" w:eastAsia="Calibri" w:hAnsi="Times New Roman" w:cs="Times New Roman"/>
                <w:b/>
                <w:bCs/>
                <w:color w:val="000000"/>
                <w:sz w:val="20"/>
                <w:szCs w:val="20"/>
                <w:lang w:val="ro-RO"/>
              </w:rPr>
              <w:t>actualizat</w:t>
            </w:r>
          </w:p>
        </w:tc>
      </w:tr>
      <w:tr w:rsidR="002F1BC6" w:rsidRPr="00BB4827" w14:paraId="2FFFC504" w14:textId="77777777" w:rsidTr="00EA5BD3">
        <w:tc>
          <w:tcPr>
            <w:tcW w:w="5395" w:type="dxa"/>
          </w:tcPr>
          <w:p w14:paraId="0F706975" w14:textId="5288B21B" w:rsidR="002F1BC6" w:rsidRPr="00BB4827" w:rsidRDefault="002F1BC6" w:rsidP="00E3153B">
            <w:pPr>
              <w:jc w:val="both"/>
              <w:rPr>
                <w:rFonts w:ascii="Times New Roman" w:hAnsi="Times New Roman" w:cs="Times New Roman"/>
                <w:b/>
                <w:bCs/>
                <w:sz w:val="20"/>
                <w:szCs w:val="20"/>
                <w:lang w:val="ro-RO"/>
              </w:rPr>
            </w:pPr>
            <w:r w:rsidRPr="00BB4827">
              <w:rPr>
                <w:rFonts w:ascii="Times New Roman" w:hAnsi="Times New Roman" w:cs="Times New Roman"/>
                <w:b/>
                <w:bCs/>
                <w:sz w:val="20"/>
                <w:szCs w:val="20"/>
                <w:lang w:val="ro-RO"/>
              </w:rPr>
              <w:t>A. Obiect nr. 5 „Captare ap</w:t>
            </w:r>
            <w:r w:rsidR="000C5EF0" w:rsidRPr="00BB4827">
              <w:rPr>
                <w:rFonts w:ascii="Times New Roman" w:hAnsi="Times New Roman" w:cs="Times New Roman"/>
                <w:b/>
                <w:bCs/>
                <w:sz w:val="20"/>
                <w:szCs w:val="20"/>
                <w:lang w:val="ro-RO"/>
              </w:rPr>
              <w:t>ă</w:t>
            </w:r>
            <w:r w:rsidRPr="00BB4827">
              <w:rPr>
                <w:rFonts w:ascii="Times New Roman" w:hAnsi="Times New Roman" w:cs="Times New Roman"/>
                <w:b/>
                <w:bCs/>
                <w:sz w:val="20"/>
                <w:szCs w:val="20"/>
                <w:lang w:val="ro-RO"/>
              </w:rPr>
              <w:t xml:space="preserve"> brut</w:t>
            </w:r>
            <w:r w:rsidR="000C5EF0" w:rsidRPr="00BB4827">
              <w:rPr>
                <w:rFonts w:ascii="Times New Roman" w:hAnsi="Times New Roman" w:cs="Times New Roman"/>
                <w:b/>
                <w:bCs/>
                <w:sz w:val="20"/>
                <w:szCs w:val="20"/>
                <w:lang w:val="ro-RO"/>
              </w:rPr>
              <w:t>ă</w:t>
            </w:r>
            <w:r w:rsidRPr="00BB4827">
              <w:rPr>
                <w:rFonts w:ascii="Times New Roman" w:hAnsi="Times New Roman" w:cs="Times New Roman"/>
                <w:b/>
                <w:bCs/>
                <w:sz w:val="20"/>
                <w:szCs w:val="20"/>
                <w:lang w:val="ro-RO"/>
              </w:rPr>
              <w:t xml:space="preserve">, extindere capacitate la sursa pentru localitatea </w:t>
            </w:r>
            <w:proofErr w:type="spellStart"/>
            <w:r w:rsidRPr="00BB4827">
              <w:rPr>
                <w:rFonts w:ascii="Times New Roman" w:hAnsi="Times New Roman" w:cs="Times New Roman"/>
                <w:b/>
                <w:bCs/>
                <w:sz w:val="20"/>
                <w:szCs w:val="20"/>
                <w:lang w:val="ro-RO"/>
              </w:rPr>
              <w:t>Negresti</w:t>
            </w:r>
            <w:proofErr w:type="spellEnd"/>
            <w:r w:rsidRPr="00BB4827">
              <w:rPr>
                <w:rFonts w:ascii="Times New Roman" w:hAnsi="Times New Roman" w:cs="Times New Roman"/>
                <w:b/>
                <w:bCs/>
                <w:sz w:val="20"/>
                <w:szCs w:val="20"/>
                <w:lang w:val="ro-RO"/>
              </w:rPr>
              <w:t>-Oa</w:t>
            </w:r>
            <w:r w:rsidR="000C5EF0" w:rsidRPr="00BB4827">
              <w:rPr>
                <w:rFonts w:ascii="Times New Roman" w:hAnsi="Times New Roman" w:cs="Times New Roman"/>
                <w:b/>
                <w:bCs/>
                <w:sz w:val="20"/>
                <w:szCs w:val="20"/>
                <w:lang w:val="ro-RO"/>
              </w:rPr>
              <w:t>ș</w:t>
            </w:r>
            <w:r w:rsidRPr="00BB4827">
              <w:rPr>
                <w:rFonts w:ascii="Times New Roman" w:hAnsi="Times New Roman" w:cs="Times New Roman"/>
                <w:b/>
                <w:bCs/>
                <w:sz w:val="20"/>
                <w:szCs w:val="20"/>
                <w:lang w:val="ro-RO"/>
              </w:rPr>
              <w:t xml:space="preserve">, UAT </w:t>
            </w:r>
            <w:proofErr w:type="spellStart"/>
            <w:r w:rsidRPr="00BB4827">
              <w:rPr>
                <w:rFonts w:ascii="Times New Roman" w:hAnsi="Times New Roman" w:cs="Times New Roman"/>
                <w:b/>
                <w:bCs/>
                <w:sz w:val="20"/>
                <w:szCs w:val="20"/>
                <w:lang w:val="ro-RO"/>
              </w:rPr>
              <w:t>Negresti</w:t>
            </w:r>
            <w:proofErr w:type="spellEnd"/>
            <w:r w:rsidRPr="00BB4827">
              <w:rPr>
                <w:rFonts w:ascii="Times New Roman" w:hAnsi="Times New Roman" w:cs="Times New Roman"/>
                <w:b/>
                <w:bCs/>
                <w:sz w:val="20"/>
                <w:szCs w:val="20"/>
                <w:lang w:val="ro-RO"/>
              </w:rPr>
              <w:t>-Oa</w:t>
            </w:r>
            <w:r w:rsidR="000C5EF0" w:rsidRPr="00BB4827">
              <w:rPr>
                <w:rFonts w:ascii="Times New Roman" w:hAnsi="Times New Roman" w:cs="Times New Roman"/>
                <w:b/>
                <w:bCs/>
                <w:sz w:val="20"/>
                <w:szCs w:val="20"/>
                <w:lang w:val="ro-RO"/>
              </w:rPr>
              <w:t>ș</w:t>
            </w:r>
            <w:r w:rsidRPr="00BB4827">
              <w:rPr>
                <w:rFonts w:ascii="Times New Roman" w:hAnsi="Times New Roman" w:cs="Times New Roman"/>
                <w:b/>
                <w:bCs/>
                <w:sz w:val="20"/>
                <w:szCs w:val="20"/>
                <w:lang w:val="ro-RO"/>
              </w:rPr>
              <w:t>”</w:t>
            </w:r>
          </w:p>
          <w:p w14:paraId="668A5823" w14:textId="77DF722A" w:rsidR="002F1BC6" w:rsidRPr="00BB4827" w:rsidRDefault="002F1BC6" w:rsidP="00E3153B">
            <w:pPr>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La momentul întocmirii SF au fost identificate sursele de apă existente aferente SZAA Negrești-Oa</w:t>
            </w:r>
            <w:r w:rsidR="000C5EF0" w:rsidRPr="00BB4827">
              <w:rPr>
                <w:rFonts w:ascii="Times New Roman" w:hAnsi="Times New Roman" w:cs="Times New Roman"/>
                <w:sz w:val="20"/>
                <w:szCs w:val="20"/>
                <w:lang w:val="ro-RO"/>
              </w:rPr>
              <w:t>ș</w:t>
            </w:r>
            <w:r w:rsidRPr="00BB4827">
              <w:rPr>
                <w:rFonts w:ascii="Times New Roman" w:hAnsi="Times New Roman" w:cs="Times New Roman"/>
                <w:sz w:val="20"/>
                <w:szCs w:val="20"/>
                <w:lang w:val="ro-RO"/>
              </w:rPr>
              <w:t>, compuse din 3 captări de suprafață:</w:t>
            </w:r>
          </w:p>
          <w:p w14:paraId="64641E1D" w14:textId="77777777" w:rsidR="002F1BC6" w:rsidRPr="00BB4827" w:rsidRDefault="002F1BC6" w:rsidP="002F1BC6">
            <w:pPr>
              <w:pStyle w:val="ListParagraph"/>
              <w:keepNext/>
              <w:keepLines/>
              <w:numPr>
                <w:ilvl w:val="0"/>
                <w:numId w:val="26"/>
              </w:numPr>
              <w:autoSpaceDE w:val="0"/>
              <w:autoSpaceDN w:val="0"/>
              <w:adjustRightInd w:val="0"/>
              <w:spacing w:before="40" w:after="120"/>
              <w:contextualSpacing w:val="0"/>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Valea Rea - debit nominal de 50,0 l/s;</w:t>
            </w:r>
          </w:p>
          <w:p w14:paraId="6FE431D9" w14:textId="718CC53B" w:rsidR="002F1BC6" w:rsidRPr="00BB4827" w:rsidRDefault="002F1BC6" w:rsidP="002F1BC6">
            <w:pPr>
              <w:pStyle w:val="ListParagraph"/>
              <w:keepNext/>
              <w:keepLines/>
              <w:numPr>
                <w:ilvl w:val="0"/>
                <w:numId w:val="26"/>
              </w:numPr>
              <w:autoSpaceDE w:val="0"/>
              <w:autoSpaceDN w:val="0"/>
              <w:adjustRightInd w:val="0"/>
              <w:spacing w:before="40" w:after="120"/>
              <w:contextualSpacing w:val="0"/>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Valea Alb</w:t>
            </w:r>
            <w:r w:rsidR="000C5EF0" w:rsidRPr="00BB4827">
              <w:rPr>
                <w:rFonts w:ascii="Times New Roman" w:hAnsi="Times New Roman" w:cs="Times New Roman"/>
                <w:sz w:val="20"/>
                <w:szCs w:val="20"/>
                <w:lang w:val="ro-RO"/>
              </w:rPr>
              <w:t>ă</w:t>
            </w:r>
            <w:r w:rsidRPr="00BB4827">
              <w:rPr>
                <w:rFonts w:ascii="Times New Roman" w:hAnsi="Times New Roman" w:cs="Times New Roman"/>
                <w:sz w:val="20"/>
                <w:szCs w:val="20"/>
                <w:lang w:val="ro-RO"/>
              </w:rPr>
              <w:t xml:space="preserve"> - un debit nominal de 10,0 l/s;</w:t>
            </w:r>
          </w:p>
          <w:p w14:paraId="20594094" w14:textId="77777777" w:rsidR="002F1BC6" w:rsidRPr="00BB4827" w:rsidRDefault="002F1BC6" w:rsidP="002F1BC6">
            <w:pPr>
              <w:pStyle w:val="ListParagraph"/>
              <w:keepNext/>
              <w:keepLines/>
              <w:numPr>
                <w:ilvl w:val="0"/>
                <w:numId w:val="26"/>
              </w:numPr>
              <w:autoSpaceDE w:val="0"/>
              <w:autoSpaceDN w:val="0"/>
              <w:adjustRightInd w:val="0"/>
              <w:spacing w:before="40" w:after="120"/>
              <w:contextualSpacing w:val="0"/>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Tur - debit nominal de 15,0 l/s.</w:t>
            </w:r>
          </w:p>
          <w:p w14:paraId="1B0F333A" w14:textId="40FB9B45" w:rsidR="002F1BC6" w:rsidRPr="00BB4827" w:rsidRDefault="002F1BC6" w:rsidP="00E3153B">
            <w:pPr>
              <w:autoSpaceDE w:val="0"/>
              <w:autoSpaceDN w:val="0"/>
              <w:adjustRightInd w:val="0"/>
              <w:spacing w:after="165" w:line="256" w:lineRule="auto"/>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 xml:space="preserve">Debitul necesar la sursa pentru subsistemele Certeze (19 l/s) si </w:t>
            </w:r>
            <w:proofErr w:type="spellStart"/>
            <w:r w:rsidRPr="00BB4827">
              <w:rPr>
                <w:rFonts w:ascii="Times New Roman" w:hAnsi="Times New Roman" w:cs="Times New Roman"/>
                <w:sz w:val="20"/>
                <w:szCs w:val="20"/>
                <w:lang w:val="ro-RO"/>
              </w:rPr>
              <w:t>Negresti</w:t>
            </w:r>
            <w:proofErr w:type="spellEnd"/>
            <w:r w:rsidRPr="00BB4827">
              <w:rPr>
                <w:rFonts w:ascii="Times New Roman" w:hAnsi="Times New Roman" w:cs="Times New Roman"/>
                <w:sz w:val="20"/>
                <w:szCs w:val="20"/>
                <w:lang w:val="ro-RO"/>
              </w:rPr>
              <w:t xml:space="preserve"> Oa</w:t>
            </w:r>
            <w:r w:rsidR="000C5EF0" w:rsidRPr="00BB4827">
              <w:rPr>
                <w:rFonts w:ascii="Times New Roman" w:hAnsi="Times New Roman" w:cs="Times New Roman"/>
                <w:sz w:val="20"/>
                <w:szCs w:val="20"/>
                <w:lang w:val="ro-RO"/>
              </w:rPr>
              <w:t>ș</w:t>
            </w:r>
            <w:r w:rsidRPr="00BB4827">
              <w:rPr>
                <w:rFonts w:ascii="Times New Roman" w:hAnsi="Times New Roman" w:cs="Times New Roman"/>
                <w:sz w:val="20"/>
                <w:szCs w:val="20"/>
                <w:lang w:val="ro-RO"/>
              </w:rPr>
              <w:t xml:space="preserve"> (70 l/s) a fost determinat ca fiind de </w:t>
            </w:r>
            <w:r w:rsidRPr="00BB4827">
              <w:rPr>
                <w:rFonts w:ascii="Times New Roman" w:hAnsi="Times New Roman" w:cs="Times New Roman"/>
                <w:b/>
                <w:sz w:val="20"/>
                <w:szCs w:val="20"/>
                <w:lang w:val="ro-RO"/>
              </w:rPr>
              <w:t>89 l/s</w:t>
            </w:r>
            <w:r w:rsidRPr="00BB4827">
              <w:rPr>
                <w:rFonts w:ascii="Times New Roman" w:hAnsi="Times New Roman" w:cs="Times New Roman"/>
                <w:sz w:val="20"/>
                <w:szCs w:val="20"/>
                <w:lang w:val="ro-RO"/>
              </w:rPr>
              <w:t xml:space="preserve">.  </w:t>
            </w:r>
          </w:p>
          <w:p w14:paraId="312CFA29" w14:textId="0824FF23" w:rsidR="002F1BC6" w:rsidRPr="00BB4827" w:rsidRDefault="002F1BC6" w:rsidP="00E3153B">
            <w:pPr>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 xml:space="preserve">Debitul cu asigurarea de 95% care poate fi prelevat din râul </w:t>
            </w:r>
            <w:proofErr w:type="spellStart"/>
            <w:r w:rsidRPr="00BB4827">
              <w:rPr>
                <w:rFonts w:ascii="Times New Roman" w:hAnsi="Times New Roman" w:cs="Times New Roman"/>
                <w:sz w:val="20"/>
                <w:szCs w:val="20"/>
                <w:lang w:val="ro-RO"/>
              </w:rPr>
              <w:t>Talna</w:t>
            </w:r>
            <w:proofErr w:type="spellEnd"/>
            <w:r w:rsidRPr="00BB4827">
              <w:rPr>
                <w:rFonts w:ascii="Times New Roman" w:hAnsi="Times New Roman" w:cs="Times New Roman"/>
                <w:sz w:val="20"/>
                <w:szCs w:val="20"/>
                <w:lang w:val="ro-RO"/>
              </w:rPr>
              <w:t xml:space="preserve"> </w:t>
            </w:r>
            <w:r w:rsidR="000C5EF0" w:rsidRPr="00BB4827">
              <w:rPr>
                <w:rFonts w:ascii="Times New Roman" w:hAnsi="Times New Roman" w:cs="Times New Roman"/>
                <w:sz w:val="20"/>
                <w:szCs w:val="20"/>
                <w:lang w:val="ro-RO"/>
              </w:rPr>
              <w:t>î</w:t>
            </w:r>
            <w:r w:rsidRPr="00BB4827">
              <w:rPr>
                <w:rFonts w:ascii="Times New Roman" w:hAnsi="Times New Roman" w:cs="Times New Roman"/>
                <w:sz w:val="20"/>
                <w:szCs w:val="20"/>
                <w:lang w:val="ro-RO"/>
              </w:rPr>
              <w:t xml:space="preserve">n </w:t>
            </w:r>
            <w:proofErr w:type="spellStart"/>
            <w:r w:rsidRPr="00BB4827">
              <w:rPr>
                <w:rFonts w:ascii="Times New Roman" w:hAnsi="Times New Roman" w:cs="Times New Roman"/>
                <w:sz w:val="20"/>
                <w:szCs w:val="20"/>
                <w:lang w:val="ro-RO"/>
              </w:rPr>
              <w:t>sectiune</w:t>
            </w:r>
            <w:proofErr w:type="spellEnd"/>
            <w:r w:rsidRPr="00BB4827">
              <w:rPr>
                <w:rFonts w:ascii="Times New Roman" w:hAnsi="Times New Roman" w:cs="Times New Roman"/>
                <w:sz w:val="20"/>
                <w:szCs w:val="20"/>
                <w:lang w:val="ro-RO"/>
              </w:rPr>
              <w:t xml:space="preserve"> proiectat</w:t>
            </w:r>
            <w:r w:rsidR="000C5EF0" w:rsidRPr="00BB4827">
              <w:rPr>
                <w:rFonts w:ascii="Times New Roman" w:hAnsi="Times New Roman" w:cs="Times New Roman"/>
                <w:sz w:val="20"/>
                <w:szCs w:val="20"/>
                <w:lang w:val="ro-RO"/>
              </w:rPr>
              <w:t>ă</w:t>
            </w:r>
            <w:r w:rsidRPr="00BB4827">
              <w:rPr>
                <w:rFonts w:ascii="Times New Roman" w:hAnsi="Times New Roman" w:cs="Times New Roman"/>
                <w:sz w:val="20"/>
                <w:szCs w:val="20"/>
                <w:lang w:val="ro-RO"/>
              </w:rPr>
              <w:t xml:space="preserve"> a fost determinat ca fiind de 16 l/s.</w:t>
            </w:r>
          </w:p>
          <w:p w14:paraId="2585B251" w14:textId="3B7635CB" w:rsidR="002F1BC6" w:rsidRPr="00BB4827" w:rsidRDefault="002F1BC6" w:rsidP="00E3153B">
            <w:pPr>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S-a considerat faptul c</w:t>
            </w:r>
            <w:r w:rsidR="000C5EF0" w:rsidRPr="00BB4827">
              <w:rPr>
                <w:rFonts w:ascii="Times New Roman" w:hAnsi="Times New Roman" w:cs="Times New Roman"/>
                <w:sz w:val="20"/>
                <w:szCs w:val="20"/>
                <w:lang w:val="ro-RO"/>
              </w:rPr>
              <w:t>ă</w:t>
            </w:r>
            <w:r w:rsidRPr="00BB4827">
              <w:rPr>
                <w:rFonts w:ascii="Times New Roman" w:hAnsi="Times New Roman" w:cs="Times New Roman"/>
                <w:sz w:val="20"/>
                <w:szCs w:val="20"/>
                <w:lang w:val="ro-RO"/>
              </w:rPr>
              <w:t xml:space="preserve"> din capacitatea disponibil</w:t>
            </w:r>
            <w:r w:rsidR="000C5EF0" w:rsidRPr="00BB4827">
              <w:rPr>
                <w:rFonts w:ascii="Times New Roman" w:hAnsi="Times New Roman" w:cs="Times New Roman"/>
                <w:sz w:val="20"/>
                <w:szCs w:val="20"/>
                <w:lang w:val="ro-RO"/>
              </w:rPr>
              <w:t>ă</w:t>
            </w:r>
            <w:r w:rsidRPr="00BB4827">
              <w:rPr>
                <w:rFonts w:ascii="Times New Roman" w:hAnsi="Times New Roman" w:cs="Times New Roman"/>
                <w:sz w:val="20"/>
                <w:szCs w:val="20"/>
                <w:lang w:val="ro-RO"/>
              </w:rPr>
              <w:t xml:space="preserve"> a captărilor de suprafață existente </w:t>
            </w:r>
            <w:r w:rsidR="000C5EF0" w:rsidRPr="00BB4827">
              <w:rPr>
                <w:rFonts w:ascii="Times New Roman" w:hAnsi="Times New Roman" w:cs="Times New Roman"/>
                <w:sz w:val="20"/>
                <w:szCs w:val="20"/>
                <w:lang w:val="ro-RO"/>
              </w:rPr>
              <w:t>ș</w:t>
            </w:r>
            <w:r w:rsidRPr="00BB4827">
              <w:rPr>
                <w:rFonts w:ascii="Times New Roman" w:hAnsi="Times New Roman" w:cs="Times New Roman"/>
                <w:sz w:val="20"/>
                <w:szCs w:val="20"/>
                <w:lang w:val="ro-RO"/>
              </w:rPr>
              <w:t xml:space="preserve">i captarea nouă proiectată pe </w:t>
            </w:r>
            <w:proofErr w:type="spellStart"/>
            <w:r w:rsidRPr="00BB4827">
              <w:rPr>
                <w:rFonts w:ascii="Times New Roman" w:hAnsi="Times New Roman" w:cs="Times New Roman"/>
                <w:sz w:val="20"/>
                <w:szCs w:val="20"/>
                <w:lang w:val="ro-RO"/>
              </w:rPr>
              <w:t>Talna</w:t>
            </w:r>
            <w:proofErr w:type="spellEnd"/>
            <w:r w:rsidRPr="00BB4827">
              <w:rPr>
                <w:rFonts w:ascii="Times New Roman" w:hAnsi="Times New Roman" w:cs="Times New Roman"/>
                <w:sz w:val="20"/>
                <w:szCs w:val="20"/>
                <w:lang w:val="ro-RO"/>
              </w:rPr>
              <w:t xml:space="preserve"> se satisface necesarul de apă la sursă, respectiv 75 l/s + 16 l/s = </w:t>
            </w:r>
            <w:r w:rsidRPr="00BB4827">
              <w:rPr>
                <w:rFonts w:ascii="Times New Roman" w:hAnsi="Times New Roman" w:cs="Times New Roman"/>
                <w:b/>
                <w:sz w:val="20"/>
                <w:szCs w:val="20"/>
                <w:lang w:val="ro-RO"/>
              </w:rPr>
              <w:t>91 l/s</w:t>
            </w:r>
            <w:r w:rsidRPr="00BB4827">
              <w:rPr>
                <w:rFonts w:ascii="Times New Roman" w:hAnsi="Times New Roman" w:cs="Times New Roman"/>
                <w:sz w:val="20"/>
                <w:szCs w:val="20"/>
                <w:lang w:val="ro-RO"/>
              </w:rPr>
              <w:t>.</w:t>
            </w:r>
          </w:p>
          <w:p w14:paraId="1516827A" w14:textId="660CF109" w:rsidR="002F1BC6" w:rsidRPr="00BB4827" w:rsidRDefault="002F1BC6" w:rsidP="00E3153B">
            <w:pPr>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 xml:space="preserve">De la captarea nouă, propusă pe râul </w:t>
            </w:r>
            <w:proofErr w:type="spellStart"/>
            <w:r w:rsidRPr="00BB4827">
              <w:rPr>
                <w:rFonts w:ascii="Times New Roman" w:hAnsi="Times New Roman" w:cs="Times New Roman"/>
                <w:sz w:val="20"/>
                <w:szCs w:val="20"/>
                <w:lang w:val="ro-RO"/>
              </w:rPr>
              <w:t>Talna</w:t>
            </w:r>
            <w:proofErr w:type="spellEnd"/>
            <w:r w:rsidRPr="00BB4827">
              <w:rPr>
                <w:rFonts w:ascii="Times New Roman" w:hAnsi="Times New Roman" w:cs="Times New Roman"/>
                <w:sz w:val="20"/>
                <w:szCs w:val="20"/>
                <w:lang w:val="ro-RO"/>
              </w:rPr>
              <w:t>, a fost prevăzută o conductă de aducțiune pentru transportul apei până la Stația de Tratare a Apei Potabile Negrești-Oa</w:t>
            </w:r>
            <w:r w:rsidR="000C5EF0" w:rsidRPr="00BB4827">
              <w:rPr>
                <w:rFonts w:ascii="Times New Roman" w:hAnsi="Times New Roman" w:cs="Times New Roman"/>
                <w:sz w:val="20"/>
                <w:szCs w:val="20"/>
                <w:lang w:val="ro-RO"/>
              </w:rPr>
              <w:t>ș</w:t>
            </w:r>
            <w:r w:rsidRPr="00BB4827">
              <w:rPr>
                <w:rFonts w:ascii="Times New Roman" w:hAnsi="Times New Roman" w:cs="Times New Roman"/>
                <w:sz w:val="20"/>
                <w:szCs w:val="20"/>
                <w:lang w:val="ro-RO"/>
              </w:rPr>
              <w:t xml:space="preserve"> (conductă care face obiectul contractului de Lucrări POIM-SM-CL-08).</w:t>
            </w:r>
          </w:p>
          <w:p w14:paraId="1B984CE0" w14:textId="6A08ED40" w:rsidR="002F1BC6" w:rsidRPr="00BB4827" w:rsidRDefault="002F1BC6" w:rsidP="00E3153B">
            <w:pPr>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 xml:space="preserve">Ansamblul lucrărilor de captare au fost prevăzute a fi amplasate în secțiunea imediat amonte de podul rutier și lucrările de apărare de mal din gabioane la drumul comunal DC75 peste râul </w:t>
            </w:r>
            <w:proofErr w:type="spellStart"/>
            <w:r w:rsidRPr="00BB4827">
              <w:rPr>
                <w:rFonts w:ascii="Times New Roman" w:hAnsi="Times New Roman" w:cs="Times New Roman"/>
                <w:sz w:val="20"/>
                <w:szCs w:val="20"/>
                <w:lang w:val="ro-RO"/>
              </w:rPr>
              <w:t>Talna</w:t>
            </w:r>
            <w:proofErr w:type="spellEnd"/>
            <w:r w:rsidRPr="00BB4827">
              <w:rPr>
                <w:rFonts w:ascii="Times New Roman" w:hAnsi="Times New Roman" w:cs="Times New Roman"/>
                <w:sz w:val="20"/>
                <w:szCs w:val="20"/>
                <w:lang w:val="ro-RO"/>
              </w:rPr>
              <w:t xml:space="preserve">, drum care face legătura intre localitatea Negrești Oaș și stațiunea Luna </w:t>
            </w:r>
            <w:r w:rsidR="000C5EF0" w:rsidRPr="00BB4827">
              <w:rPr>
                <w:rFonts w:ascii="Times New Roman" w:hAnsi="Times New Roman" w:cs="Times New Roman"/>
                <w:sz w:val="20"/>
                <w:szCs w:val="20"/>
                <w:lang w:val="ro-RO"/>
              </w:rPr>
              <w:t>Ș</w:t>
            </w:r>
            <w:r w:rsidRPr="00BB4827">
              <w:rPr>
                <w:rFonts w:ascii="Times New Roman" w:hAnsi="Times New Roman" w:cs="Times New Roman"/>
                <w:sz w:val="20"/>
                <w:szCs w:val="20"/>
                <w:lang w:val="ro-RO"/>
              </w:rPr>
              <w:t xml:space="preserve">es. Acest amplasament a fost reglementat prin avizul de Gospodărire a apelor obținut pentru aceasta investiție </w:t>
            </w:r>
            <w:r w:rsidR="000C5EF0" w:rsidRPr="00BB4827">
              <w:rPr>
                <w:rFonts w:ascii="Times New Roman" w:hAnsi="Times New Roman" w:cs="Times New Roman"/>
                <w:sz w:val="20"/>
                <w:szCs w:val="20"/>
                <w:lang w:val="ro-RO"/>
              </w:rPr>
              <w:t>î</w:t>
            </w:r>
            <w:r w:rsidRPr="00BB4827">
              <w:rPr>
                <w:rFonts w:ascii="Times New Roman" w:hAnsi="Times New Roman" w:cs="Times New Roman"/>
                <w:sz w:val="20"/>
                <w:szCs w:val="20"/>
                <w:lang w:val="ro-RO"/>
              </w:rPr>
              <w:t>n cadrul Proiectului regional de dezvoltare a infrastructurii de ap</w:t>
            </w:r>
            <w:r w:rsidR="000C5EF0" w:rsidRPr="00BB4827">
              <w:rPr>
                <w:rFonts w:ascii="Times New Roman" w:hAnsi="Times New Roman" w:cs="Times New Roman"/>
                <w:sz w:val="20"/>
                <w:szCs w:val="20"/>
                <w:lang w:val="ro-RO"/>
              </w:rPr>
              <w:t>ă</w:t>
            </w:r>
            <w:r w:rsidRPr="00BB4827">
              <w:rPr>
                <w:rFonts w:ascii="Times New Roman" w:hAnsi="Times New Roman" w:cs="Times New Roman"/>
                <w:sz w:val="20"/>
                <w:szCs w:val="20"/>
                <w:lang w:val="ro-RO"/>
              </w:rPr>
              <w:t xml:space="preserve"> </w:t>
            </w:r>
            <w:r w:rsidR="000C5EF0" w:rsidRPr="00BB4827">
              <w:rPr>
                <w:rFonts w:ascii="Times New Roman" w:hAnsi="Times New Roman" w:cs="Times New Roman"/>
                <w:sz w:val="20"/>
                <w:szCs w:val="20"/>
                <w:lang w:val="ro-RO"/>
              </w:rPr>
              <w:t>ș</w:t>
            </w:r>
            <w:r w:rsidRPr="00BB4827">
              <w:rPr>
                <w:rFonts w:ascii="Times New Roman" w:hAnsi="Times New Roman" w:cs="Times New Roman"/>
                <w:sz w:val="20"/>
                <w:szCs w:val="20"/>
                <w:lang w:val="ro-RO"/>
              </w:rPr>
              <w:t>i ap</w:t>
            </w:r>
            <w:r w:rsidR="000C5EF0" w:rsidRPr="00BB4827">
              <w:rPr>
                <w:rFonts w:ascii="Times New Roman" w:hAnsi="Times New Roman" w:cs="Times New Roman"/>
                <w:sz w:val="20"/>
                <w:szCs w:val="20"/>
                <w:lang w:val="ro-RO"/>
              </w:rPr>
              <w:t>ă</w:t>
            </w:r>
            <w:r w:rsidRPr="00BB4827">
              <w:rPr>
                <w:rFonts w:ascii="Times New Roman" w:hAnsi="Times New Roman" w:cs="Times New Roman"/>
                <w:sz w:val="20"/>
                <w:szCs w:val="20"/>
                <w:lang w:val="ro-RO"/>
              </w:rPr>
              <w:t xml:space="preserve"> uzat</w:t>
            </w:r>
            <w:r w:rsidR="000C5EF0" w:rsidRPr="00BB4827">
              <w:rPr>
                <w:rFonts w:ascii="Times New Roman" w:hAnsi="Times New Roman" w:cs="Times New Roman"/>
                <w:sz w:val="20"/>
                <w:szCs w:val="20"/>
                <w:lang w:val="ro-RO"/>
              </w:rPr>
              <w:t>ă</w:t>
            </w:r>
            <w:r w:rsidRPr="00BB4827">
              <w:rPr>
                <w:rFonts w:ascii="Times New Roman" w:hAnsi="Times New Roman" w:cs="Times New Roman"/>
                <w:sz w:val="20"/>
                <w:szCs w:val="20"/>
                <w:lang w:val="ro-RO"/>
              </w:rPr>
              <w:t xml:space="preserve"> din jude</w:t>
            </w:r>
            <w:r w:rsidR="000C5EF0" w:rsidRPr="00BB4827">
              <w:rPr>
                <w:rFonts w:ascii="Times New Roman" w:hAnsi="Times New Roman" w:cs="Times New Roman"/>
                <w:sz w:val="20"/>
                <w:szCs w:val="20"/>
                <w:lang w:val="ro-RO"/>
              </w:rPr>
              <w:t>ț</w:t>
            </w:r>
            <w:r w:rsidRPr="00BB4827">
              <w:rPr>
                <w:rFonts w:ascii="Times New Roman" w:hAnsi="Times New Roman" w:cs="Times New Roman"/>
                <w:sz w:val="20"/>
                <w:szCs w:val="20"/>
                <w:lang w:val="ro-RO"/>
              </w:rPr>
              <w:t xml:space="preserve">ul Satu Mare/regiunea nord-vest, </w:t>
            </w:r>
            <w:r w:rsidR="000C5EF0" w:rsidRPr="00BB4827">
              <w:rPr>
                <w:rFonts w:ascii="Times New Roman" w:hAnsi="Times New Roman" w:cs="Times New Roman"/>
                <w:sz w:val="20"/>
                <w:szCs w:val="20"/>
                <w:lang w:val="ro-RO"/>
              </w:rPr>
              <w:t>î</w:t>
            </w:r>
            <w:r w:rsidRPr="00BB4827">
              <w:rPr>
                <w:rFonts w:ascii="Times New Roman" w:hAnsi="Times New Roman" w:cs="Times New Roman"/>
                <w:sz w:val="20"/>
                <w:szCs w:val="20"/>
                <w:lang w:val="ro-RO"/>
              </w:rPr>
              <w:t xml:space="preserve">n perioada 2014-2020. </w:t>
            </w:r>
          </w:p>
          <w:p w14:paraId="3CC9FCF3" w14:textId="0D196388" w:rsidR="002F1BC6" w:rsidRPr="00BB4827" w:rsidRDefault="002F1BC6" w:rsidP="00E3153B">
            <w:pPr>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 xml:space="preserve">Amplasamentul a fost stabilit în raport cu locația barajului propus în </w:t>
            </w:r>
            <w:r w:rsidRPr="00BB4827">
              <w:rPr>
                <w:rFonts w:ascii="Times New Roman" w:hAnsi="Times New Roman" w:cs="Times New Roman"/>
                <w:b/>
                <w:bCs/>
                <w:sz w:val="20"/>
                <w:szCs w:val="20"/>
                <w:lang w:val="ro-RO"/>
              </w:rPr>
              <w:t>Planul de Management al Riscului la Inundații (document public)</w:t>
            </w:r>
            <w:r w:rsidRPr="00BB4827">
              <w:rPr>
                <w:rFonts w:ascii="Times New Roman" w:hAnsi="Times New Roman" w:cs="Times New Roman"/>
                <w:sz w:val="20"/>
                <w:szCs w:val="20"/>
                <w:lang w:val="ro-RO"/>
              </w:rPr>
              <w:t xml:space="preserve">, pentru crearea unei acumulări nepermanente pe râul </w:t>
            </w:r>
            <w:proofErr w:type="spellStart"/>
            <w:r w:rsidRPr="00BB4827">
              <w:rPr>
                <w:rFonts w:ascii="Times New Roman" w:hAnsi="Times New Roman" w:cs="Times New Roman"/>
                <w:sz w:val="20"/>
                <w:szCs w:val="20"/>
                <w:lang w:val="ro-RO"/>
              </w:rPr>
              <w:t>Talna</w:t>
            </w:r>
            <w:proofErr w:type="spellEnd"/>
            <w:r w:rsidRPr="00BB4827">
              <w:rPr>
                <w:rFonts w:ascii="Times New Roman" w:hAnsi="Times New Roman" w:cs="Times New Roman"/>
                <w:sz w:val="20"/>
                <w:szCs w:val="20"/>
                <w:lang w:val="ro-RO"/>
              </w:rPr>
              <w:t xml:space="preserve"> (stabilita </w:t>
            </w:r>
            <w:r w:rsidR="000C5EF0" w:rsidRPr="00BB4827">
              <w:rPr>
                <w:rFonts w:ascii="Times New Roman" w:hAnsi="Times New Roman" w:cs="Times New Roman"/>
                <w:sz w:val="20"/>
                <w:szCs w:val="20"/>
                <w:lang w:val="ro-RO"/>
              </w:rPr>
              <w:t>î</w:t>
            </w:r>
            <w:r w:rsidRPr="00BB4827">
              <w:rPr>
                <w:rFonts w:ascii="Times New Roman" w:hAnsi="Times New Roman" w:cs="Times New Roman"/>
                <w:sz w:val="20"/>
                <w:szCs w:val="20"/>
                <w:lang w:val="ro-RO"/>
              </w:rPr>
              <w:t>n acest Plan de management director la confluen</w:t>
            </w:r>
            <w:r w:rsidR="000C5EF0" w:rsidRPr="00BB4827">
              <w:rPr>
                <w:rFonts w:ascii="Times New Roman" w:hAnsi="Times New Roman" w:cs="Times New Roman"/>
                <w:sz w:val="20"/>
                <w:szCs w:val="20"/>
                <w:lang w:val="ro-RO"/>
              </w:rPr>
              <w:t>ț</w:t>
            </w:r>
            <w:r w:rsidRPr="00BB4827">
              <w:rPr>
                <w:rFonts w:ascii="Times New Roman" w:hAnsi="Times New Roman" w:cs="Times New Roman"/>
                <w:sz w:val="20"/>
                <w:szCs w:val="20"/>
                <w:lang w:val="ro-RO"/>
              </w:rPr>
              <w:t>a r</w:t>
            </w:r>
            <w:r w:rsidR="000C5EF0" w:rsidRPr="00BB4827">
              <w:rPr>
                <w:rFonts w:ascii="Times New Roman" w:hAnsi="Times New Roman" w:cs="Times New Roman"/>
                <w:sz w:val="20"/>
                <w:szCs w:val="20"/>
                <w:lang w:val="ro-RO"/>
              </w:rPr>
              <w:t>â</w:t>
            </w:r>
            <w:r w:rsidRPr="00BB4827">
              <w:rPr>
                <w:rFonts w:ascii="Times New Roman" w:hAnsi="Times New Roman" w:cs="Times New Roman"/>
                <w:sz w:val="20"/>
                <w:szCs w:val="20"/>
                <w:lang w:val="ro-RO"/>
              </w:rPr>
              <w:t xml:space="preserve">urilor </w:t>
            </w:r>
            <w:proofErr w:type="spellStart"/>
            <w:r w:rsidRPr="00BB4827">
              <w:rPr>
                <w:rFonts w:ascii="Times New Roman" w:hAnsi="Times New Roman" w:cs="Times New Roman"/>
                <w:sz w:val="20"/>
                <w:szCs w:val="20"/>
                <w:lang w:val="ro-RO"/>
              </w:rPr>
              <w:t>Talna</w:t>
            </w:r>
            <w:proofErr w:type="spellEnd"/>
            <w:r w:rsidRPr="00BB4827">
              <w:rPr>
                <w:rFonts w:ascii="Times New Roman" w:hAnsi="Times New Roman" w:cs="Times New Roman"/>
                <w:sz w:val="20"/>
                <w:szCs w:val="20"/>
                <w:lang w:val="ro-RO"/>
              </w:rPr>
              <w:t xml:space="preserve"> </w:t>
            </w:r>
            <w:r w:rsidR="000C5EF0" w:rsidRPr="00BB4827">
              <w:rPr>
                <w:rFonts w:ascii="Times New Roman" w:hAnsi="Times New Roman" w:cs="Times New Roman"/>
                <w:sz w:val="20"/>
                <w:szCs w:val="20"/>
                <w:lang w:val="ro-RO"/>
              </w:rPr>
              <w:t>ș</w:t>
            </w:r>
            <w:r w:rsidRPr="00BB4827">
              <w:rPr>
                <w:rFonts w:ascii="Times New Roman" w:hAnsi="Times New Roman" w:cs="Times New Roman"/>
                <w:sz w:val="20"/>
                <w:szCs w:val="20"/>
                <w:lang w:val="ro-RO"/>
              </w:rPr>
              <w:t xml:space="preserve">i </w:t>
            </w:r>
            <w:proofErr w:type="spellStart"/>
            <w:r w:rsidRPr="00BB4827">
              <w:rPr>
                <w:rFonts w:ascii="Times New Roman" w:hAnsi="Times New Roman" w:cs="Times New Roman"/>
                <w:sz w:val="20"/>
                <w:szCs w:val="20"/>
                <w:lang w:val="ro-RO"/>
              </w:rPr>
              <w:t>Brada</w:t>
            </w:r>
            <w:proofErr w:type="spellEnd"/>
            <w:r w:rsidRPr="00BB4827">
              <w:rPr>
                <w:rFonts w:ascii="Times New Roman" w:hAnsi="Times New Roman" w:cs="Times New Roman"/>
                <w:sz w:val="20"/>
                <w:szCs w:val="20"/>
                <w:lang w:val="ro-RO"/>
              </w:rPr>
              <w:t>). Pe baza indica</w:t>
            </w:r>
            <w:r w:rsidR="000C5EF0" w:rsidRPr="00BB4827">
              <w:rPr>
                <w:rFonts w:ascii="Times New Roman" w:hAnsi="Times New Roman" w:cs="Times New Roman"/>
                <w:sz w:val="20"/>
                <w:szCs w:val="20"/>
                <w:lang w:val="ro-RO"/>
              </w:rPr>
              <w:t>ț</w:t>
            </w:r>
            <w:r w:rsidRPr="00BB4827">
              <w:rPr>
                <w:rFonts w:ascii="Times New Roman" w:hAnsi="Times New Roman" w:cs="Times New Roman"/>
                <w:sz w:val="20"/>
                <w:szCs w:val="20"/>
                <w:lang w:val="ro-RO"/>
              </w:rPr>
              <w:t>iilor puse la dispoziție de ABA Someș-Tisa, locația aproximativa a axului barajului urmând a fi amplasată la cca. 270 m aval de confluen</w:t>
            </w:r>
            <w:r w:rsidR="000C5EF0" w:rsidRPr="00BB4827">
              <w:rPr>
                <w:rFonts w:ascii="Times New Roman" w:hAnsi="Times New Roman" w:cs="Times New Roman"/>
                <w:sz w:val="20"/>
                <w:szCs w:val="20"/>
                <w:lang w:val="ro-RO"/>
              </w:rPr>
              <w:t>ț</w:t>
            </w:r>
            <w:r w:rsidRPr="00BB4827">
              <w:rPr>
                <w:rFonts w:ascii="Times New Roman" w:hAnsi="Times New Roman" w:cs="Times New Roman"/>
                <w:sz w:val="20"/>
                <w:szCs w:val="20"/>
                <w:lang w:val="ro-RO"/>
              </w:rPr>
              <w:t xml:space="preserve">a cu </w:t>
            </w:r>
            <w:proofErr w:type="spellStart"/>
            <w:r w:rsidRPr="00BB4827">
              <w:rPr>
                <w:rFonts w:ascii="Times New Roman" w:hAnsi="Times New Roman" w:cs="Times New Roman"/>
                <w:sz w:val="20"/>
                <w:szCs w:val="20"/>
                <w:lang w:val="ro-RO"/>
              </w:rPr>
              <w:t>Brada</w:t>
            </w:r>
            <w:proofErr w:type="spellEnd"/>
            <w:r w:rsidRPr="00BB4827">
              <w:rPr>
                <w:rFonts w:ascii="Times New Roman" w:hAnsi="Times New Roman" w:cs="Times New Roman"/>
                <w:sz w:val="20"/>
                <w:szCs w:val="20"/>
                <w:lang w:val="ro-RO"/>
              </w:rPr>
              <w:t xml:space="preserve"> </w:t>
            </w:r>
            <w:r w:rsidR="000C5EF0" w:rsidRPr="00BB4827">
              <w:rPr>
                <w:rFonts w:ascii="Times New Roman" w:hAnsi="Times New Roman" w:cs="Times New Roman"/>
                <w:sz w:val="20"/>
                <w:szCs w:val="20"/>
                <w:lang w:val="ro-RO"/>
              </w:rPr>
              <w:t>ș</w:t>
            </w:r>
            <w:r w:rsidRPr="00BB4827">
              <w:rPr>
                <w:rFonts w:ascii="Times New Roman" w:hAnsi="Times New Roman" w:cs="Times New Roman"/>
                <w:sz w:val="20"/>
                <w:szCs w:val="20"/>
                <w:lang w:val="ro-RO"/>
              </w:rPr>
              <w:t>i cca. 350 m amonte de confluen</w:t>
            </w:r>
            <w:r w:rsidR="000C5EF0" w:rsidRPr="00BB4827">
              <w:rPr>
                <w:rFonts w:ascii="Times New Roman" w:hAnsi="Times New Roman" w:cs="Times New Roman"/>
                <w:sz w:val="20"/>
                <w:szCs w:val="20"/>
                <w:lang w:val="ro-RO"/>
              </w:rPr>
              <w:t>ț</w:t>
            </w:r>
            <w:r w:rsidRPr="00BB4827">
              <w:rPr>
                <w:rFonts w:ascii="Times New Roman" w:hAnsi="Times New Roman" w:cs="Times New Roman"/>
                <w:sz w:val="20"/>
                <w:szCs w:val="20"/>
                <w:lang w:val="ro-RO"/>
              </w:rPr>
              <w:t>a cu afluentul necadastrat din aval. Ace</w:t>
            </w:r>
            <w:r w:rsidR="000C5EF0" w:rsidRPr="00BB4827">
              <w:rPr>
                <w:rFonts w:ascii="Times New Roman" w:hAnsi="Times New Roman" w:cs="Times New Roman"/>
                <w:sz w:val="20"/>
                <w:szCs w:val="20"/>
                <w:lang w:val="ro-RO"/>
              </w:rPr>
              <w:t>ș</w:t>
            </w:r>
            <w:r w:rsidRPr="00BB4827">
              <w:rPr>
                <w:rFonts w:ascii="Times New Roman" w:hAnsi="Times New Roman" w:cs="Times New Roman"/>
                <w:sz w:val="20"/>
                <w:szCs w:val="20"/>
                <w:lang w:val="ro-RO"/>
              </w:rPr>
              <w:t xml:space="preserve">ti </w:t>
            </w:r>
            <w:proofErr w:type="spellStart"/>
            <w:r w:rsidRPr="00BB4827">
              <w:rPr>
                <w:rFonts w:ascii="Times New Roman" w:hAnsi="Times New Roman" w:cs="Times New Roman"/>
                <w:sz w:val="20"/>
                <w:szCs w:val="20"/>
                <w:lang w:val="ro-RO"/>
              </w:rPr>
              <w:t>reperi</w:t>
            </w:r>
            <w:proofErr w:type="spellEnd"/>
            <w:r w:rsidRPr="00BB4827">
              <w:rPr>
                <w:rFonts w:ascii="Times New Roman" w:hAnsi="Times New Roman" w:cs="Times New Roman"/>
                <w:sz w:val="20"/>
                <w:szCs w:val="20"/>
                <w:lang w:val="ro-RO"/>
              </w:rPr>
              <w:t xml:space="preserve"> au fost orientativi urmând a fi confirma</w:t>
            </w:r>
            <w:r w:rsidR="000C5EF0" w:rsidRPr="00BB4827">
              <w:rPr>
                <w:rFonts w:ascii="Times New Roman" w:hAnsi="Times New Roman" w:cs="Times New Roman"/>
                <w:sz w:val="20"/>
                <w:szCs w:val="20"/>
                <w:lang w:val="ro-RO"/>
              </w:rPr>
              <w:t>ț</w:t>
            </w:r>
            <w:r w:rsidRPr="00BB4827">
              <w:rPr>
                <w:rFonts w:ascii="Times New Roman" w:hAnsi="Times New Roman" w:cs="Times New Roman"/>
                <w:sz w:val="20"/>
                <w:szCs w:val="20"/>
                <w:lang w:val="ro-RO"/>
              </w:rPr>
              <w:t>i doar prin obținerea avizului de amplasament din partea ABA Some</w:t>
            </w:r>
            <w:r w:rsidR="000C5EF0" w:rsidRPr="00BB4827">
              <w:rPr>
                <w:rFonts w:ascii="Times New Roman" w:hAnsi="Times New Roman" w:cs="Times New Roman"/>
                <w:sz w:val="20"/>
                <w:szCs w:val="20"/>
                <w:lang w:val="ro-RO"/>
              </w:rPr>
              <w:t>ș</w:t>
            </w:r>
            <w:r w:rsidRPr="00BB4827">
              <w:rPr>
                <w:rFonts w:ascii="Times New Roman" w:hAnsi="Times New Roman" w:cs="Times New Roman"/>
                <w:sz w:val="20"/>
                <w:szCs w:val="20"/>
                <w:lang w:val="ro-RO"/>
              </w:rPr>
              <w:t xml:space="preserve"> Tisa, de către Antreprenor în baza proiectului tehnic în conformitate cu prevederile Ordinului (MMGA) nr. 2 din 2016.</w:t>
            </w:r>
          </w:p>
          <w:p w14:paraId="2BF9CC5F" w14:textId="77777777" w:rsidR="002F1BC6" w:rsidRPr="00BB4827" w:rsidRDefault="002F1BC6" w:rsidP="00E3153B">
            <w:pPr>
              <w:jc w:val="both"/>
              <w:rPr>
                <w:rFonts w:ascii="Times New Roman" w:eastAsia="Calibri" w:hAnsi="Times New Roman" w:cs="Times New Roman"/>
                <w:color w:val="000000"/>
                <w:sz w:val="20"/>
                <w:szCs w:val="20"/>
                <w:lang w:val="ro-RO"/>
              </w:rPr>
            </w:pPr>
          </w:p>
          <w:p w14:paraId="2922270A" w14:textId="77777777" w:rsidR="002F1BC6" w:rsidRPr="00BB4827" w:rsidRDefault="002F1BC6" w:rsidP="00E3153B">
            <w:pPr>
              <w:jc w:val="both"/>
              <w:rPr>
                <w:rFonts w:ascii="Times New Roman" w:hAnsi="Times New Roman" w:cs="Times New Roman"/>
                <w:b/>
                <w:bCs/>
                <w:sz w:val="20"/>
                <w:szCs w:val="20"/>
                <w:lang w:val="ro-RO"/>
              </w:rPr>
            </w:pPr>
            <w:r w:rsidRPr="00BB4827">
              <w:rPr>
                <w:rFonts w:ascii="Times New Roman" w:hAnsi="Times New Roman" w:cs="Times New Roman"/>
                <w:b/>
                <w:bCs/>
                <w:sz w:val="20"/>
                <w:szCs w:val="20"/>
                <w:lang w:val="ro-RO"/>
              </w:rPr>
              <w:t>B. Obiect nr. 7 „Stația de tratare a apei potabile cu front de captare Târșolț - UAT Târșolț”</w:t>
            </w:r>
          </w:p>
          <w:p w14:paraId="1E406BE6" w14:textId="76938571" w:rsidR="002F1BC6" w:rsidRPr="00BB4827" w:rsidRDefault="002F1BC6" w:rsidP="00E3153B">
            <w:pPr>
              <w:spacing w:line="276" w:lineRule="auto"/>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La momentul întocmirii SF localitatea Cămârzana nu dispunea de un sistem centralizat de alimentare cu ap</w:t>
            </w:r>
            <w:r w:rsidR="000C5EF0" w:rsidRPr="00BB4827">
              <w:rPr>
                <w:rFonts w:ascii="Times New Roman" w:hAnsi="Times New Roman" w:cs="Times New Roman"/>
                <w:sz w:val="20"/>
                <w:szCs w:val="20"/>
                <w:lang w:val="ro-RO"/>
              </w:rPr>
              <w:t>ă</w:t>
            </w:r>
            <w:r w:rsidRPr="00BB4827">
              <w:rPr>
                <w:rFonts w:ascii="Times New Roman" w:hAnsi="Times New Roman" w:cs="Times New Roman"/>
                <w:sz w:val="20"/>
                <w:szCs w:val="20"/>
                <w:lang w:val="ro-RO"/>
              </w:rPr>
              <w:t xml:space="preserve">, iar Comuna </w:t>
            </w:r>
            <w:r w:rsidRPr="00BB4827">
              <w:rPr>
                <w:rFonts w:ascii="Times New Roman" w:hAnsi="Times New Roman" w:cs="Times New Roman"/>
                <w:iCs/>
                <w:sz w:val="20"/>
                <w:szCs w:val="20"/>
                <w:lang w:val="ro-RO"/>
              </w:rPr>
              <w:t xml:space="preserve">Târșolț avea </w:t>
            </w:r>
            <w:r w:rsidR="000C5EF0" w:rsidRPr="00BB4827">
              <w:rPr>
                <w:rFonts w:ascii="Times New Roman" w:hAnsi="Times New Roman" w:cs="Times New Roman"/>
                <w:iCs/>
                <w:sz w:val="20"/>
                <w:szCs w:val="20"/>
                <w:lang w:val="ro-RO"/>
              </w:rPr>
              <w:t>î</w:t>
            </w:r>
            <w:r w:rsidRPr="00BB4827">
              <w:rPr>
                <w:rFonts w:ascii="Times New Roman" w:hAnsi="Times New Roman" w:cs="Times New Roman"/>
                <w:iCs/>
                <w:sz w:val="20"/>
                <w:szCs w:val="20"/>
                <w:lang w:val="ro-RO"/>
              </w:rPr>
              <w:t>n desfășurare un proiect de alimentare cu ap</w:t>
            </w:r>
            <w:r w:rsidR="000C5EF0" w:rsidRPr="00BB4827">
              <w:rPr>
                <w:rFonts w:ascii="Times New Roman" w:hAnsi="Times New Roman" w:cs="Times New Roman"/>
                <w:iCs/>
                <w:sz w:val="20"/>
                <w:szCs w:val="20"/>
                <w:lang w:val="ro-RO"/>
              </w:rPr>
              <w:t>ă</w:t>
            </w:r>
            <w:r w:rsidRPr="00BB4827">
              <w:rPr>
                <w:rFonts w:ascii="Times New Roman" w:hAnsi="Times New Roman" w:cs="Times New Roman"/>
                <w:iCs/>
                <w:sz w:val="20"/>
                <w:szCs w:val="20"/>
                <w:lang w:val="ro-RO"/>
              </w:rPr>
              <w:t xml:space="preserve">, nefinalizat nici la data prezentei, care include surse de suprafața, înmagazinare, dezinfecție </w:t>
            </w:r>
            <w:r w:rsidR="000C5EF0" w:rsidRPr="00BB4827">
              <w:rPr>
                <w:rFonts w:ascii="Times New Roman" w:hAnsi="Times New Roman" w:cs="Times New Roman"/>
                <w:iCs/>
                <w:sz w:val="20"/>
                <w:szCs w:val="20"/>
                <w:lang w:val="ro-RO"/>
              </w:rPr>
              <w:t>ș</w:t>
            </w:r>
            <w:r w:rsidRPr="00BB4827">
              <w:rPr>
                <w:rFonts w:ascii="Times New Roman" w:hAnsi="Times New Roman" w:cs="Times New Roman"/>
                <w:iCs/>
                <w:sz w:val="20"/>
                <w:szCs w:val="20"/>
                <w:lang w:val="ro-RO"/>
              </w:rPr>
              <w:t xml:space="preserve">i rețea de distribuție, însă cu o finanțare incerta </w:t>
            </w:r>
            <w:r w:rsidR="000C5EF0" w:rsidRPr="00BB4827">
              <w:rPr>
                <w:rFonts w:ascii="Times New Roman" w:hAnsi="Times New Roman" w:cs="Times New Roman"/>
                <w:iCs/>
                <w:sz w:val="20"/>
                <w:szCs w:val="20"/>
                <w:lang w:val="ro-RO"/>
              </w:rPr>
              <w:t>ș</w:t>
            </w:r>
            <w:r w:rsidRPr="00BB4827">
              <w:rPr>
                <w:rFonts w:ascii="Times New Roman" w:hAnsi="Times New Roman" w:cs="Times New Roman"/>
                <w:iCs/>
                <w:sz w:val="20"/>
                <w:szCs w:val="20"/>
                <w:lang w:val="ro-RO"/>
              </w:rPr>
              <w:t xml:space="preserve">i din cadrul căruia s-au executat </w:t>
            </w:r>
            <w:r w:rsidR="000C5EF0" w:rsidRPr="00BB4827">
              <w:rPr>
                <w:rFonts w:ascii="Times New Roman" w:hAnsi="Times New Roman" w:cs="Times New Roman"/>
                <w:iCs/>
                <w:sz w:val="20"/>
                <w:szCs w:val="20"/>
                <w:lang w:val="ro-RO"/>
              </w:rPr>
              <w:t>î</w:t>
            </w:r>
            <w:r w:rsidRPr="00BB4827">
              <w:rPr>
                <w:rFonts w:ascii="Times New Roman" w:hAnsi="Times New Roman" w:cs="Times New Roman"/>
                <w:iCs/>
                <w:sz w:val="20"/>
                <w:szCs w:val="20"/>
                <w:lang w:val="ro-RO"/>
              </w:rPr>
              <w:t xml:space="preserve">n cursul </w:t>
            </w:r>
            <w:r w:rsidRPr="00BB4827">
              <w:rPr>
                <w:rFonts w:ascii="Times New Roman" w:hAnsi="Times New Roman" w:cs="Times New Roman"/>
                <w:iCs/>
                <w:sz w:val="20"/>
                <w:szCs w:val="20"/>
                <w:lang w:val="ro-RO"/>
              </w:rPr>
              <w:lastRenderedPageBreak/>
              <w:t>ultimilor ani doar componente de distribuție. Capacitatea la sursa a sistemului este insuficient</w:t>
            </w:r>
            <w:r w:rsidR="000C5EF0" w:rsidRPr="00BB4827">
              <w:rPr>
                <w:rFonts w:ascii="Times New Roman" w:hAnsi="Times New Roman" w:cs="Times New Roman"/>
                <w:iCs/>
                <w:sz w:val="20"/>
                <w:szCs w:val="20"/>
                <w:lang w:val="ro-RO"/>
              </w:rPr>
              <w:t>ă</w:t>
            </w:r>
            <w:r w:rsidRPr="00BB4827">
              <w:rPr>
                <w:rFonts w:ascii="Times New Roman" w:hAnsi="Times New Roman" w:cs="Times New Roman"/>
                <w:iCs/>
                <w:sz w:val="20"/>
                <w:szCs w:val="20"/>
                <w:lang w:val="ro-RO"/>
              </w:rPr>
              <w:t xml:space="preserve"> cum s-a demonstrat la faza SF.</w:t>
            </w:r>
          </w:p>
          <w:p w14:paraId="2878120D" w14:textId="29B74F54" w:rsidR="002F1BC6" w:rsidRPr="00BB4827" w:rsidRDefault="002F1BC6" w:rsidP="00E3153B">
            <w:pPr>
              <w:spacing w:line="276" w:lineRule="auto"/>
              <w:jc w:val="both"/>
              <w:rPr>
                <w:rFonts w:ascii="Times New Roman" w:hAnsi="Times New Roman" w:cs="Times New Roman"/>
                <w:sz w:val="20"/>
                <w:szCs w:val="20"/>
                <w:lang w:val="ro-RO"/>
              </w:rPr>
            </w:pPr>
            <w:r w:rsidRPr="00BB4827">
              <w:rPr>
                <w:rFonts w:ascii="Times New Roman" w:hAnsi="Times New Roman" w:cs="Times New Roman"/>
                <w:iCs/>
                <w:sz w:val="20"/>
                <w:szCs w:val="20"/>
                <w:lang w:val="ro-RO"/>
              </w:rPr>
              <w:t xml:space="preserve">Având </w:t>
            </w:r>
            <w:r w:rsidR="000C5EF0" w:rsidRPr="00BB4827">
              <w:rPr>
                <w:rFonts w:ascii="Times New Roman" w:hAnsi="Times New Roman" w:cs="Times New Roman"/>
                <w:iCs/>
                <w:sz w:val="20"/>
                <w:szCs w:val="20"/>
                <w:lang w:val="ro-RO"/>
              </w:rPr>
              <w:t>î</w:t>
            </w:r>
            <w:r w:rsidRPr="00BB4827">
              <w:rPr>
                <w:rFonts w:ascii="Times New Roman" w:hAnsi="Times New Roman" w:cs="Times New Roman"/>
                <w:iCs/>
                <w:sz w:val="20"/>
                <w:szCs w:val="20"/>
                <w:lang w:val="ro-RO"/>
              </w:rPr>
              <w:t>n vedere efectele schimbărilor climatice din ultima perioadă, care evidențiază o diminuare permanent</w:t>
            </w:r>
            <w:r w:rsidR="000C5EF0" w:rsidRPr="00BB4827">
              <w:rPr>
                <w:rFonts w:ascii="Times New Roman" w:hAnsi="Times New Roman" w:cs="Times New Roman"/>
                <w:iCs/>
                <w:sz w:val="20"/>
                <w:szCs w:val="20"/>
                <w:lang w:val="ro-RO"/>
              </w:rPr>
              <w:t>ă</w:t>
            </w:r>
            <w:r w:rsidRPr="00BB4827">
              <w:rPr>
                <w:rFonts w:ascii="Times New Roman" w:hAnsi="Times New Roman" w:cs="Times New Roman"/>
                <w:iCs/>
                <w:sz w:val="20"/>
                <w:szCs w:val="20"/>
                <w:lang w:val="ro-RO"/>
              </w:rPr>
              <w:t xml:space="preserve"> a surselor de suprafață, la solicitarea operatorului, a fost luat</w:t>
            </w:r>
            <w:r w:rsidR="000C5EF0" w:rsidRPr="00BB4827">
              <w:rPr>
                <w:rFonts w:ascii="Times New Roman" w:hAnsi="Times New Roman" w:cs="Times New Roman"/>
                <w:iCs/>
                <w:sz w:val="20"/>
                <w:szCs w:val="20"/>
                <w:lang w:val="ro-RO"/>
              </w:rPr>
              <w:t>ă</w:t>
            </w:r>
            <w:r w:rsidRPr="00BB4827">
              <w:rPr>
                <w:rFonts w:ascii="Times New Roman" w:hAnsi="Times New Roman" w:cs="Times New Roman"/>
                <w:iCs/>
                <w:sz w:val="20"/>
                <w:szCs w:val="20"/>
                <w:lang w:val="ro-RO"/>
              </w:rPr>
              <w:t xml:space="preserve"> </w:t>
            </w:r>
            <w:r w:rsidR="000C5EF0" w:rsidRPr="00BB4827">
              <w:rPr>
                <w:rFonts w:ascii="Times New Roman" w:hAnsi="Times New Roman" w:cs="Times New Roman"/>
                <w:iCs/>
                <w:sz w:val="20"/>
                <w:szCs w:val="20"/>
                <w:lang w:val="ro-RO"/>
              </w:rPr>
              <w:t>î</w:t>
            </w:r>
            <w:r w:rsidRPr="00BB4827">
              <w:rPr>
                <w:rFonts w:ascii="Times New Roman" w:hAnsi="Times New Roman" w:cs="Times New Roman"/>
                <w:iCs/>
                <w:sz w:val="20"/>
                <w:szCs w:val="20"/>
                <w:lang w:val="ro-RO"/>
              </w:rPr>
              <w:t>n calcul și asigurarea unei surse suplimentarea de apă pentru c</w:t>
            </w:r>
            <w:r w:rsidRPr="00BB4827">
              <w:rPr>
                <w:rFonts w:ascii="Times New Roman" w:hAnsi="Times New Roman" w:cs="Times New Roman"/>
                <w:sz w:val="20"/>
                <w:szCs w:val="20"/>
                <w:lang w:val="ro-RO"/>
              </w:rPr>
              <w:t xml:space="preserve">omuna </w:t>
            </w:r>
            <w:r w:rsidRPr="00BB4827">
              <w:rPr>
                <w:rFonts w:ascii="Times New Roman" w:hAnsi="Times New Roman" w:cs="Times New Roman"/>
                <w:iCs/>
                <w:sz w:val="20"/>
                <w:szCs w:val="20"/>
                <w:lang w:val="ro-RO"/>
              </w:rPr>
              <w:t xml:space="preserve">Târșolț. Mai mult decât atât, </w:t>
            </w:r>
            <w:r w:rsidR="000C5EF0" w:rsidRPr="00BB4827">
              <w:rPr>
                <w:rFonts w:ascii="Times New Roman" w:hAnsi="Times New Roman" w:cs="Times New Roman"/>
                <w:iCs/>
                <w:sz w:val="20"/>
                <w:szCs w:val="20"/>
                <w:lang w:val="ro-RO"/>
              </w:rPr>
              <w:t>î</w:t>
            </w:r>
            <w:r w:rsidRPr="00BB4827">
              <w:rPr>
                <w:rFonts w:ascii="Times New Roman" w:hAnsi="Times New Roman" w:cs="Times New Roman"/>
                <w:iCs/>
                <w:sz w:val="20"/>
                <w:szCs w:val="20"/>
                <w:lang w:val="ro-RO"/>
              </w:rPr>
              <w:t xml:space="preserve">n urma vizitelor </w:t>
            </w:r>
            <w:r w:rsidR="000C5EF0" w:rsidRPr="00BB4827">
              <w:rPr>
                <w:rFonts w:ascii="Times New Roman" w:hAnsi="Times New Roman" w:cs="Times New Roman"/>
                <w:iCs/>
                <w:sz w:val="20"/>
                <w:szCs w:val="20"/>
                <w:lang w:val="ro-RO"/>
              </w:rPr>
              <w:t>î</w:t>
            </w:r>
            <w:r w:rsidRPr="00BB4827">
              <w:rPr>
                <w:rFonts w:ascii="Times New Roman" w:hAnsi="Times New Roman" w:cs="Times New Roman"/>
                <w:iCs/>
                <w:sz w:val="20"/>
                <w:szCs w:val="20"/>
                <w:lang w:val="ro-RO"/>
              </w:rPr>
              <w:t xml:space="preserve">n teren </w:t>
            </w:r>
            <w:r w:rsidR="000C5EF0" w:rsidRPr="00BB4827">
              <w:rPr>
                <w:rFonts w:ascii="Times New Roman" w:hAnsi="Times New Roman" w:cs="Times New Roman"/>
                <w:iCs/>
                <w:sz w:val="20"/>
                <w:szCs w:val="20"/>
                <w:lang w:val="ro-RO"/>
              </w:rPr>
              <w:t>î</w:t>
            </w:r>
            <w:r w:rsidRPr="00BB4827">
              <w:rPr>
                <w:rFonts w:ascii="Times New Roman" w:hAnsi="Times New Roman" w:cs="Times New Roman"/>
                <w:iCs/>
                <w:sz w:val="20"/>
                <w:szCs w:val="20"/>
                <w:lang w:val="ro-RO"/>
              </w:rPr>
              <w:t>n perioade ale anului fără probleme din punct de vedere al alimentarii cu ap</w:t>
            </w:r>
            <w:r w:rsidR="000C5EF0" w:rsidRPr="00BB4827">
              <w:rPr>
                <w:rFonts w:ascii="Times New Roman" w:hAnsi="Times New Roman" w:cs="Times New Roman"/>
                <w:iCs/>
                <w:sz w:val="20"/>
                <w:szCs w:val="20"/>
                <w:lang w:val="ro-RO"/>
              </w:rPr>
              <w:t>ă</w:t>
            </w:r>
            <w:r w:rsidRPr="00BB4827">
              <w:rPr>
                <w:rFonts w:ascii="Times New Roman" w:hAnsi="Times New Roman" w:cs="Times New Roman"/>
                <w:iCs/>
                <w:sz w:val="20"/>
                <w:szCs w:val="20"/>
                <w:lang w:val="ro-RO"/>
              </w:rPr>
              <w:t xml:space="preserve"> a izvoarelor din straturile freatice, s-a constatat o capacitate redus</w:t>
            </w:r>
            <w:r w:rsidR="000C5EF0" w:rsidRPr="00BB4827">
              <w:rPr>
                <w:rFonts w:ascii="Times New Roman" w:hAnsi="Times New Roman" w:cs="Times New Roman"/>
                <w:iCs/>
                <w:sz w:val="20"/>
                <w:szCs w:val="20"/>
                <w:lang w:val="ro-RO"/>
              </w:rPr>
              <w:t>ă</w:t>
            </w:r>
            <w:r w:rsidRPr="00BB4827">
              <w:rPr>
                <w:rFonts w:ascii="Times New Roman" w:hAnsi="Times New Roman" w:cs="Times New Roman"/>
                <w:iCs/>
                <w:sz w:val="20"/>
                <w:szCs w:val="20"/>
                <w:lang w:val="ro-RO"/>
              </w:rPr>
              <w:t xml:space="preserve"> a pâraielor unde se intenționează execuția acestor captări de suprafață.</w:t>
            </w:r>
            <w:r w:rsidRPr="00BB4827">
              <w:rPr>
                <w:rFonts w:ascii="Times New Roman" w:hAnsi="Times New Roman" w:cs="Times New Roman"/>
                <w:sz w:val="20"/>
                <w:szCs w:val="20"/>
                <w:lang w:val="ro-RO"/>
              </w:rPr>
              <w:t xml:space="preserve"> M</w:t>
            </w:r>
            <w:r w:rsidRPr="00BB4827">
              <w:rPr>
                <w:rFonts w:ascii="Times New Roman" w:hAnsi="Times New Roman" w:cs="Times New Roman"/>
                <w:iCs/>
                <w:sz w:val="20"/>
                <w:szCs w:val="20"/>
                <w:lang w:val="ro-RO"/>
              </w:rPr>
              <w:t>ăsura de realizare a forajelor  asigur</w:t>
            </w:r>
            <w:r w:rsidR="000C5EF0" w:rsidRPr="00BB4827">
              <w:rPr>
                <w:rFonts w:ascii="Times New Roman" w:hAnsi="Times New Roman" w:cs="Times New Roman"/>
                <w:iCs/>
                <w:sz w:val="20"/>
                <w:szCs w:val="20"/>
                <w:lang w:val="ro-RO"/>
              </w:rPr>
              <w:t>ă</w:t>
            </w:r>
            <w:r w:rsidRPr="00BB4827">
              <w:rPr>
                <w:rFonts w:ascii="Times New Roman" w:hAnsi="Times New Roman" w:cs="Times New Roman"/>
                <w:iCs/>
                <w:sz w:val="20"/>
                <w:szCs w:val="20"/>
                <w:lang w:val="ro-RO"/>
              </w:rPr>
              <w:t xml:space="preserve"> cerința de ap</w:t>
            </w:r>
            <w:r w:rsidR="000C5EF0" w:rsidRPr="00BB4827">
              <w:rPr>
                <w:rFonts w:ascii="Times New Roman" w:hAnsi="Times New Roman" w:cs="Times New Roman"/>
                <w:iCs/>
                <w:sz w:val="20"/>
                <w:szCs w:val="20"/>
                <w:lang w:val="ro-RO"/>
              </w:rPr>
              <w:t>ă</w:t>
            </w:r>
            <w:r w:rsidRPr="00BB4827">
              <w:rPr>
                <w:rFonts w:ascii="Times New Roman" w:hAnsi="Times New Roman" w:cs="Times New Roman"/>
                <w:iCs/>
                <w:sz w:val="20"/>
                <w:szCs w:val="20"/>
                <w:lang w:val="ro-RO"/>
              </w:rPr>
              <w:t xml:space="preserve"> </w:t>
            </w:r>
            <w:r w:rsidR="000C5EF0" w:rsidRPr="00BB4827">
              <w:rPr>
                <w:rFonts w:ascii="Times New Roman" w:hAnsi="Times New Roman" w:cs="Times New Roman"/>
                <w:iCs/>
                <w:sz w:val="20"/>
                <w:szCs w:val="20"/>
                <w:lang w:val="ro-RO"/>
              </w:rPr>
              <w:t>ș</w:t>
            </w:r>
            <w:r w:rsidRPr="00BB4827">
              <w:rPr>
                <w:rFonts w:ascii="Times New Roman" w:hAnsi="Times New Roman" w:cs="Times New Roman"/>
                <w:iCs/>
                <w:sz w:val="20"/>
                <w:szCs w:val="20"/>
                <w:lang w:val="ro-RO"/>
              </w:rPr>
              <w:t xml:space="preserve">i furnizarea </w:t>
            </w:r>
            <w:r w:rsidR="000C5EF0" w:rsidRPr="00BB4827">
              <w:rPr>
                <w:rFonts w:ascii="Times New Roman" w:hAnsi="Times New Roman" w:cs="Times New Roman"/>
                <w:iCs/>
                <w:sz w:val="20"/>
                <w:szCs w:val="20"/>
                <w:lang w:val="ro-RO"/>
              </w:rPr>
              <w:t>î</w:t>
            </w:r>
            <w:r w:rsidRPr="00BB4827">
              <w:rPr>
                <w:rFonts w:ascii="Times New Roman" w:hAnsi="Times New Roman" w:cs="Times New Roman"/>
                <w:iCs/>
                <w:sz w:val="20"/>
                <w:szCs w:val="20"/>
                <w:lang w:val="ro-RO"/>
              </w:rPr>
              <w:t xml:space="preserve">n condiții de siguranța pentru populație a apei </w:t>
            </w:r>
            <w:r w:rsidR="000C5EF0" w:rsidRPr="00BB4827">
              <w:rPr>
                <w:rFonts w:ascii="Times New Roman" w:hAnsi="Times New Roman" w:cs="Times New Roman"/>
                <w:iCs/>
                <w:sz w:val="20"/>
                <w:szCs w:val="20"/>
                <w:lang w:val="ro-RO"/>
              </w:rPr>
              <w:t>ș</w:t>
            </w:r>
            <w:r w:rsidRPr="00BB4827">
              <w:rPr>
                <w:rFonts w:ascii="Times New Roman" w:hAnsi="Times New Roman" w:cs="Times New Roman"/>
                <w:iCs/>
                <w:sz w:val="20"/>
                <w:szCs w:val="20"/>
                <w:lang w:val="ro-RO"/>
              </w:rPr>
              <w:t>i reducerea riscurilor generate de schimbările climatice</w:t>
            </w:r>
            <w:r w:rsidR="000C5EF0" w:rsidRPr="00BB4827">
              <w:rPr>
                <w:rFonts w:ascii="Times New Roman" w:hAnsi="Times New Roman" w:cs="Times New Roman"/>
                <w:iCs/>
                <w:sz w:val="20"/>
                <w:szCs w:val="20"/>
                <w:lang w:val="ro-RO"/>
              </w:rPr>
              <w:t xml:space="preserve"> </w:t>
            </w:r>
            <w:r w:rsidRPr="00BB4827">
              <w:rPr>
                <w:rFonts w:ascii="Times New Roman" w:hAnsi="Times New Roman" w:cs="Times New Roman"/>
                <w:iCs/>
                <w:sz w:val="20"/>
                <w:szCs w:val="20"/>
                <w:lang w:val="ro-RO"/>
              </w:rPr>
              <w:t xml:space="preserve">(seceta, creșterea temperaturii), </w:t>
            </w:r>
            <w:r w:rsidR="000C5EF0" w:rsidRPr="00BB4827">
              <w:rPr>
                <w:rFonts w:ascii="Times New Roman" w:hAnsi="Times New Roman" w:cs="Times New Roman"/>
                <w:iCs/>
                <w:sz w:val="20"/>
                <w:szCs w:val="20"/>
                <w:lang w:val="ro-RO"/>
              </w:rPr>
              <w:t>î</w:t>
            </w:r>
            <w:r w:rsidRPr="00BB4827">
              <w:rPr>
                <w:rFonts w:ascii="Times New Roman" w:hAnsi="Times New Roman" w:cs="Times New Roman"/>
                <w:iCs/>
                <w:sz w:val="20"/>
                <w:szCs w:val="20"/>
                <w:lang w:val="ro-RO"/>
              </w:rPr>
              <w:t xml:space="preserve">n conformitate cu </w:t>
            </w:r>
            <w:r w:rsidRPr="00BB4827">
              <w:rPr>
                <w:rFonts w:ascii="Times New Roman" w:hAnsi="Times New Roman" w:cs="Times New Roman"/>
                <w:sz w:val="20"/>
                <w:szCs w:val="20"/>
                <w:lang w:val="ro-RO"/>
              </w:rPr>
              <w:t xml:space="preserve"> </w:t>
            </w:r>
            <w:r w:rsidRPr="00BB4827">
              <w:rPr>
                <w:rFonts w:ascii="Times New Roman" w:hAnsi="Times New Roman" w:cs="Times New Roman"/>
                <w:iCs/>
                <w:sz w:val="20"/>
                <w:szCs w:val="20"/>
                <w:lang w:val="ro-RO"/>
              </w:rPr>
              <w:t xml:space="preserve">analiza impactului schimbărilor climatice asupra componentelor proiectului </w:t>
            </w:r>
            <w:r w:rsidR="000C5EF0" w:rsidRPr="00BB4827">
              <w:rPr>
                <w:rFonts w:ascii="Times New Roman" w:hAnsi="Times New Roman" w:cs="Times New Roman"/>
                <w:iCs/>
                <w:sz w:val="20"/>
                <w:szCs w:val="20"/>
                <w:lang w:val="ro-RO"/>
              </w:rPr>
              <w:t>ș</w:t>
            </w:r>
            <w:r w:rsidRPr="00BB4827">
              <w:rPr>
                <w:rFonts w:ascii="Times New Roman" w:hAnsi="Times New Roman" w:cs="Times New Roman"/>
                <w:iCs/>
                <w:sz w:val="20"/>
                <w:szCs w:val="20"/>
                <w:lang w:val="ro-RO"/>
              </w:rPr>
              <w:t>i a m</w:t>
            </w:r>
            <w:r w:rsidR="000C5EF0" w:rsidRPr="00BB4827">
              <w:rPr>
                <w:rFonts w:ascii="Times New Roman" w:hAnsi="Times New Roman" w:cs="Times New Roman"/>
                <w:iCs/>
                <w:sz w:val="20"/>
                <w:szCs w:val="20"/>
                <w:lang w:val="ro-RO"/>
              </w:rPr>
              <w:t>ă</w:t>
            </w:r>
            <w:r w:rsidRPr="00BB4827">
              <w:rPr>
                <w:rFonts w:ascii="Times New Roman" w:hAnsi="Times New Roman" w:cs="Times New Roman"/>
                <w:iCs/>
                <w:sz w:val="20"/>
                <w:szCs w:val="20"/>
                <w:lang w:val="ro-RO"/>
              </w:rPr>
              <w:t>surilor de adaptare identificate.</w:t>
            </w:r>
          </w:p>
          <w:p w14:paraId="215938BE" w14:textId="0649ACC7" w:rsidR="002F1BC6" w:rsidRPr="00BB4827" w:rsidRDefault="002F1BC6" w:rsidP="00E3153B">
            <w:pPr>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Urmare a investigați</w:t>
            </w:r>
            <w:r w:rsidR="000C5EF0" w:rsidRPr="00BB4827">
              <w:rPr>
                <w:rFonts w:ascii="Times New Roman" w:hAnsi="Times New Roman" w:cs="Times New Roman"/>
                <w:sz w:val="20"/>
                <w:szCs w:val="20"/>
                <w:lang w:val="ro-RO"/>
              </w:rPr>
              <w:t>i</w:t>
            </w:r>
            <w:r w:rsidRPr="00BB4827">
              <w:rPr>
                <w:rFonts w:ascii="Times New Roman" w:hAnsi="Times New Roman" w:cs="Times New Roman"/>
                <w:sz w:val="20"/>
                <w:szCs w:val="20"/>
                <w:lang w:val="ro-RO"/>
              </w:rPr>
              <w:t xml:space="preserve">lor făcute pentru identificarea unor surse de apă pentru comunele Cămârzana și </w:t>
            </w:r>
            <w:r w:rsidRPr="00BB4827">
              <w:rPr>
                <w:rFonts w:ascii="Times New Roman" w:hAnsi="Times New Roman" w:cs="Times New Roman"/>
                <w:iCs/>
                <w:sz w:val="20"/>
                <w:szCs w:val="20"/>
                <w:lang w:val="ro-RO"/>
              </w:rPr>
              <w:t>Târșolț</w:t>
            </w:r>
            <w:r w:rsidRPr="00BB4827">
              <w:rPr>
                <w:rFonts w:ascii="Times New Roman" w:hAnsi="Times New Roman" w:cs="Times New Roman"/>
                <w:sz w:val="20"/>
                <w:szCs w:val="20"/>
                <w:lang w:val="ro-RO"/>
              </w:rPr>
              <w:t>, s-a constatat c</w:t>
            </w:r>
            <w:r w:rsidR="000C5EF0" w:rsidRPr="00BB4827">
              <w:rPr>
                <w:rFonts w:ascii="Times New Roman" w:hAnsi="Times New Roman" w:cs="Times New Roman"/>
                <w:sz w:val="20"/>
                <w:szCs w:val="20"/>
                <w:lang w:val="ro-RO"/>
              </w:rPr>
              <w:t>ă</w:t>
            </w:r>
            <w:r w:rsidRPr="00BB4827">
              <w:rPr>
                <w:rFonts w:ascii="Times New Roman" w:hAnsi="Times New Roman" w:cs="Times New Roman"/>
                <w:sz w:val="20"/>
                <w:szCs w:val="20"/>
                <w:lang w:val="ro-RO"/>
              </w:rPr>
              <w:t xml:space="preserve"> sursa de apa nu îndepline</w:t>
            </w:r>
            <w:r w:rsidR="000C5EF0" w:rsidRPr="00BB4827">
              <w:rPr>
                <w:rFonts w:ascii="Times New Roman" w:hAnsi="Times New Roman" w:cs="Times New Roman"/>
                <w:sz w:val="20"/>
                <w:szCs w:val="20"/>
                <w:lang w:val="ro-RO"/>
              </w:rPr>
              <w:t>ș</w:t>
            </w:r>
            <w:r w:rsidRPr="00BB4827">
              <w:rPr>
                <w:rFonts w:ascii="Times New Roman" w:hAnsi="Times New Roman" w:cs="Times New Roman"/>
                <w:sz w:val="20"/>
                <w:szCs w:val="20"/>
                <w:lang w:val="ro-RO"/>
              </w:rPr>
              <w:t xml:space="preserve">te cerințele din punct de vedere cantitativ și calitativ, fie de suprafață fie subterană,  care să  asigure necesarul de apă. </w:t>
            </w:r>
          </w:p>
          <w:p w14:paraId="76E29774" w14:textId="77777777" w:rsidR="002F1BC6" w:rsidRPr="00BB4827" w:rsidRDefault="002F1BC6" w:rsidP="00E3153B">
            <w:pPr>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 xml:space="preserve">Din studiile efectuate rezultă ca pe bazinul </w:t>
            </w:r>
            <w:proofErr w:type="spellStart"/>
            <w:r w:rsidRPr="00BB4827">
              <w:rPr>
                <w:rFonts w:ascii="Times New Roman" w:hAnsi="Times New Roman" w:cs="Times New Roman"/>
                <w:sz w:val="20"/>
                <w:szCs w:val="20"/>
                <w:lang w:val="ro-RO"/>
              </w:rPr>
              <w:t>Lechincioara</w:t>
            </w:r>
            <w:proofErr w:type="spellEnd"/>
            <w:r w:rsidRPr="00BB4827">
              <w:rPr>
                <w:rFonts w:ascii="Times New Roman" w:hAnsi="Times New Roman" w:cs="Times New Roman"/>
                <w:sz w:val="20"/>
                <w:szCs w:val="20"/>
                <w:lang w:val="ro-RO"/>
              </w:rPr>
              <w:t xml:space="preserve"> – </w:t>
            </w:r>
            <w:proofErr w:type="spellStart"/>
            <w:r w:rsidRPr="00BB4827">
              <w:rPr>
                <w:rFonts w:ascii="Times New Roman" w:hAnsi="Times New Roman" w:cs="Times New Roman"/>
                <w:sz w:val="20"/>
                <w:szCs w:val="20"/>
                <w:lang w:val="ro-RO"/>
              </w:rPr>
              <w:t>Bârloagele</w:t>
            </w:r>
            <w:proofErr w:type="spellEnd"/>
            <w:r w:rsidRPr="00BB4827">
              <w:rPr>
                <w:rFonts w:ascii="Times New Roman" w:hAnsi="Times New Roman" w:cs="Times New Roman"/>
                <w:sz w:val="20"/>
                <w:szCs w:val="20"/>
                <w:lang w:val="ro-RO"/>
              </w:rPr>
              <w:t xml:space="preserve">  debitul mediu anual este de 13.3 l/s/km</w:t>
            </w:r>
            <w:r w:rsidRPr="00BB4827">
              <w:rPr>
                <w:rFonts w:ascii="Times New Roman" w:hAnsi="Times New Roman" w:cs="Times New Roman"/>
                <w:sz w:val="20"/>
                <w:szCs w:val="20"/>
                <w:vertAlign w:val="superscript"/>
                <w:lang w:val="ro-RO"/>
              </w:rPr>
              <w:t>2</w:t>
            </w:r>
            <w:r w:rsidRPr="00BB4827">
              <w:rPr>
                <w:rFonts w:ascii="Times New Roman" w:hAnsi="Times New Roman" w:cs="Times New Roman"/>
                <w:sz w:val="20"/>
                <w:szCs w:val="20"/>
                <w:lang w:val="ro-RO"/>
              </w:rPr>
              <w:t>.</w:t>
            </w:r>
          </w:p>
          <w:p w14:paraId="6DD93373" w14:textId="10E1D792" w:rsidR="002F1BC6" w:rsidRPr="00BB4827" w:rsidRDefault="002F1BC6" w:rsidP="00E3153B">
            <w:pPr>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 xml:space="preserve">Prin studiul hidrogeologic preliminar întocmit s-a propus realizarea unui foraj de explorare-exploatare pe malul drept al văii </w:t>
            </w:r>
            <w:proofErr w:type="spellStart"/>
            <w:r w:rsidRPr="00BB4827">
              <w:rPr>
                <w:rFonts w:ascii="Times New Roman" w:hAnsi="Times New Roman" w:cs="Times New Roman"/>
                <w:sz w:val="20"/>
                <w:szCs w:val="20"/>
                <w:lang w:val="ro-RO"/>
              </w:rPr>
              <w:t>Lechinciora</w:t>
            </w:r>
            <w:proofErr w:type="spellEnd"/>
            <w:r w:rsidRPr="00BB4827">
              <w:rPr>
                <w:rFonts w:ascii="Times New Roman" w:hAnsi="Times New Roman" w:cs="Times New Roman"/>
                <w:sz w:val="20"/>
                <w:szCs w:val="20"/>
                <w:lang w:val="ro-RO"/>
              </w:rPr>
              <w:t xml:space="preserve">, (după confluenta cu pârâul Valea Mare și pârâul </w:t>
            </w:r>
            <w:proofErr w:type="spellStart"/>
            <w:r w:rsidRPr="00BB4827">
              <w:rPr>
                <w:rFonts w:ascii="Times New Roman" w:hAnsi="Times New Roman" w:cs="Times New Roman"/>
                <w:sz w:val="20"/>
                <w:szCs w:val="20"/>
                <w:lang w:val="ro-RO"/>
              </w:rPr>
              <w:t>Bârloagele</w:t>
            </w:r>
            <w:proofErr w:type="spellEnd"/>
            <w:r w:rsidRPr="00BB4827">
              <w:rPr>
                <w:rFonts w:ascii="Times New Roman" w:hAnsi="Times New Roman" w:cs="Times New Roman"/>
                <w:sz w:val="20"/>
                <w:szCs w:val="20"/>
                <w:lang w:val="ro-RO"/>
              </w:rPr>
              <w:t xml:space="preserve">). Investigațiile hidrogeologice materializate prin execuția unui foraj de explorare-exploatare </w:t>
            </w:r>
            <w:r w:rsidR="000C5EF0" w:rsidRPr="00BB4827">
              <w:rPr>
                <w:rFonts w:ascii="Times New Roman" w:hAnsi="Times New Roman" w:cs="Times New Roman"/>
                <w:sz w:val="20"/>
                <w:szCs w:val="20"/>
                <w:lang w:val="ro-RO"/>
              </w:rPr>
              <w:t>î</w:t>
            </w:r>
            <w:r w:rsidRPr="00BB4827">
              <w:rPr>
                <w:rFonts w:ascii="Times New Roman" w:hAnsi="Times New Roman" w:cs="Times New Roman"/>
                <w:sz w:val="20"/>
                <w:szCs w:val="20"/>
                <w:lang w:val="ro-RO"/>
              </w:rPr>
              <w:t>n 2017 și studiu hidrogeologic definitiv au reliefat faptul c</w:t>
            </w:r>
            <w:r w:rsidR="000C5EF0" w:rsidRPr="00BB4827">
              <w:rPr>
                <w:rFonts w:ascii="Times New Roman" w:hAnsi="Times New Roman" w:cs="Times New Roman"/>
                <w:sz w:val="20"/>
                <w:szCs w:val="20"/>
                <w:lang w:val="ro-RO"/>
              </w:rPr>
              <w:t>ă</w:t>
            </w:r>
            <w:r w:rsidRPr="00BB4827">
              <w:rPr>
                <w:rFonts w:ascii="Times New Roman" w:hAnsi="Times New Roman" w:cs="Times New Roman"/>
                <w:sz w:val="20"/>
                <w:szCs w:val="20"/>
                <w:lang w:val="ro-RO"/>
              </w:rPr>
              <w:t xml:space="preserve"> zona localității Târșolț, la adâncimea de 70 m s-a obținut un debit constant prin filtrare de 0,33 l/s.</w:t>
            </w:r>
          </w:p>
          <w:p w14:paraId="4097BBC9" w14:textId="1C5CF35B" w:rsidR="002F1BC6" w:rsidRPr="00BB4827" w:rsidRDefault="002F1BC6" w:rsidP="00E3153B">
            <w:pPr>
              <w:spacing w:line="276" w:lineRule="auto"/>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 xml:space="preserve">În condițiile date s-a propus ca soluție de alimentare cu apă realizarea unui front de captare </w:t>
            </w:r>
            <w:r w:rsidR="000C5EF0" w:rsidRPr="00BB4827">
              <w:rPr>
                <w:rFonts w:ascii="Times New Roman" w:hAnsi="Times New Roman" w:cs="Times New Roman"/>
                <w:sz w:val="20"/>
                <w:szCs w:val="20"/>
                <w:lang w:val="ro-RO"/>
              </w:rPr>
              <w:t>î</w:t>
            </w:r>
            <w:r w:rsidRPr="00BB4827">
              <w:rPr>
                <w:rFonts w:ascii="Times New Roman" w:hAnsi="Times New Roman" w:cs="Times New Roman"/>
                <w:sz w:val="20"/>
                <w:szCs w:val="20"/>
                <w:lang w:val="ro-RO"/>
              </w:rPr>
              <w:t xml:space="preserve">n Târșolț compus din 10 puțuri de 170 m adâncime, </w:t>
            </w:r>
            <w:proofErr w:type="spellStart"/>
            <w:r w:rsidRPr="00BB4827">
              <w:rPr>
                <w:rFonts w:ascii="Times New Roman" w:hAnsi="Times New Roman" w:cs="Times New Roman"/>
                <w:sz w:val="20"/>
                <w:szCs w:val="20"/>
                <w:lang w:val="ro-RO"/>
              </w:rPr>
              <w:t>Qput</w:t>
            </w:r>
            <w:proofErr w:type="spellEnd"/>
            <w:r w:rsidRPr="00BB4827">
              <w:rPr>
                <w:rFonts w:ascii="Times New Roman" w:hAnsi="Times New Roman" w:cs="Times New Roman"/>
                <w:sz w:val="20"/>
                <w:szCs w:val="20"/>
                <w:lang w:val="ro-RO"/>
              </w:rPr>
              <w:t>=1 l/s/put. Pentru studiul hidrologic definitiv s-a emis și Referatul hidrogeologic de expertiz</w:t>
            </w:r>
            <w:r w:rsidR="000C5EF0" w:rsidRPr="00BB4827">
              <w:rPr>
                <w:rFonts w:ascii="Times New Roman" w:hAnsi="Times New Roman" w:cs="Times New Roman"/>
                <w:sz w:val="20"/>
                <w:szCs w:val="20"/>
                <w:lang w:val="ro-RO"/>
              </w:rPr>
              <w:t>ă</w:t>
            </w:r>
            <w:r w:rsidRPr="00BB4827">
              <w:rPr>
                <w:rFonts w:ascii="Times New Roman" w:hAnsi="Times New Roman" w:cs="Times New Roman"/>
                <w:sz w:val="20"/>
                <w:szCs w:val="20"/>
                <w:lang w:val="ro-RO"/>
              </w:rPr>
              <w:t xml:space="preserve"> elaborat de INHGA cu nr. 1374/2017 în care s-au confirmat recomandările studiului hidrogeologic.</w:t>
            </w:r>
          </w:p>
          <w:p w14:paraId="180BF559" w14:textId="77777777" w:rsidR="002F1BC6" w:rsidRPr="00BB4827" w:rsidRDefault="002F1BC6" w:rsidP="00E3153B">
            <w:pPr>
              <w:jc w:val="both"/>
              <w:rPr>
                <w:rFonts w:ascii="Times New Roman" w:eastAsia="Calibri" w:hAnsi="Times New Roman" w:cs="Times New Roman"/>
                <w:color w:val="000000"/>
                <w:sz w:val="20"/>
                <w:szCs w:val="20"/>
                <w:lang w:val="ro-RO"/>
              </w:rPr>
            </w:pPr>
          </w:p>
        </w:tc>
        <w:tc>
          <w:tcPr>
            <w:tcW w:w="5130" w:type="dxa"/>
          </w:tcPr>
          <w:p w14:paraId="1DD01D51" w14:textId="39E9CB25" w:rsidR="002F1BC6" w:rsidRPr="00BB4827" w:rsidRDefault="002F1BC6" w:rsidP="00E3153B">
            <w:pPr>
              <w:jc w:val="both"/>
              <w:rPr>
                <w:rFonts w:ascii="Times New Roman" w:hAnsi="Times New Roman" w:cs="Times New Roman"/>
                <w:b/>
                <w:bCs/>
                <w:sz w:val="20"/>
                <w:szCs w:val="20"/>
                <w:lang w:val="ro-RO"/>
              </w:rPr>
            </w:pPr>
            <w:r w:rsidRPr="00BB4827">
              <w:rPr>
                <w:rFonts w:ascii="Times New Roman" w:hAnsi="Times New Roman" w:cs="Times New Roman"/>
                <w:b/>
                <w:bCs/>
                <w:sz w:val="20"/>
                <w:szCs w:val="20"/>
                <w:lang w:val="ro-RO"/>
              </w:rPr>
              <w:lastRenderedPageBreak/>
              <w:t>A. Obiect nr. 5 „Captare apa bruta, extindere capacitate la sursa pentru localitatea Negre</w:t>
            </w:r>
            <w:r w:rsidR="00545265" w:rsidRPr="00BB4827">
              <w:rPr>
                <w:rFonts w:ascii="Times New Roman" w:hAnsi="Times New Roman" w:cs="Times New Roman"/>
                <w:b/>
                <w:bCs/>
                <w:sz w:val="20"/>
                <w:szCs w:val="20"/>
                <w:lang w:val="ro-RO"/>
              </w:rPr>
              <w:t>ș</w:t>
            </w:r>
            <w:r w:rsidRPr="00BB4827">
              <w:rPr>
                <w:rFonts w:ascii="Times New Roman" w:hAnsi="Times New Roman" w:cs="Times New Roman"/>
                <w:b/>
                <w:bCs/>
                <w:sz w:val="20"/>
                <w:szCs w:val="20"/>
                <w:lang w:val="ro-RO"/>
              </w:rPr>
              <w:t>ti-Oaș, UAT Negrești-Oaș”</w:t>
            </w:r>
          </w:p>
          <w:p w14:paraId="540178ED" w14:textId="77777777" w:rsidR="002F1BC6" w:rsidRPr="00BB4827" w:rsidRDefault="002F1BC6" w:rsidP="00E3153B">
            <w:pPr>
              <w:spacing w:line="276" w:lineRule="auto"/>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 xml:space="preserve">Modificarea soluției din Studiul de Fezabilitate pentru captarea de apă în vederea extinderii capacității la sursă pentru SZAA Negrești Oaș presupune </w:t>
            </w:r>
            <w:r w:rsidRPr="00BB4827">
              <w:rPr>
                <w:rFonts w:ascii="Times New Roman" w:hAnsi="Times New Roman" w:cs="Times New Roman"/>
                <w:b/>
                <w:bCs/>
                <w:sz w:val="20"/>
                <w:szCs w:val="20"/>
                <w:lang w:val="ro-RO"/>
              </w:rPr>
              <w:t xml:space="preserve">schimbarea amplasamentului captării de apă de pe râul </w:t>
            </w:r>
            <w:proofErr w:type="spellStart"/>
            <w:r w:rsidRPr="00BB4827">
              <w:rPr>
                <w:rFonts w:ascii="Times New Roman" w:hAnsi="Times New Roman" w:cs="Times New Roman"/>
                <w:b/>
                <w:bCs/>
                <w:sz w:val="20"/>
                <w:szCs w:val="20"/>
                <w:lang w:val="ro-RO"/>
              </w:rPr>
              <w:t>Talna</w:t>
            </w:r>
            <w:proofErr w:type="spellEnd"/>
            <w:r w:rsidRPr="00BB4827">
              <w:rPr>
                <w:rFonts w:ascii="Times New Roman" w:hAnsi="Times New Roman" w:cs="Times New Roman"/>
                <w:b/>
                <w:bCs/>
                <w:sz w:val="20"/>
                <w:szCs w:val="20"/>
                <w:lang w:val="ro-RO"/>
              </w:rPr>
              <w:t xml:space="preserve"> cu cca. 270 m în amonte</w:t>
            </w:r>
            <w:r w:rsidRPr="00BB4827">
              <w:rPr>
                <w:rFonts w:ascii="Times New Roman" w:hAnsi="Times New Roman" w:cs="Times New Roman"/>
                <w:sz w:val="20"/>
                <w:szCs w:val="20"/>
                <w:lang w:val="ro-RO"/>
              </w:rPr>
              <w:t xml:space="preserve"> față de amplasamentul inițial prevăzut în SF. Această modificare survine ca urmare a Avizului de gospodărire a apelor modificator nr. 41/02.12.2021</w:t>
            </w:r>
          </w:p>
          <w:p w14:paraId="57890765" w14:textId="77777777" w:rsidR="002F1BC6" w:rsidRPr="00BB4827" w:rsidRDefault="002F1BC6" w:rsidP="00E3153B">
            <w:pPr>
              <w:spacing w:line="276" w:lineRule="auto"/>
              <w:jc w:val="both"/>
              <w:rPr>
                <w:rFonts w:ascii="Times New Roman" w:hAnsi="Times New Roman" w:cs="Times New Roman"/>
                <w:sz w:val="20"/>
                <w:szCs w:val="20"/>
                <w:lang w:val="ro-RO"/>
              </w:rPr>
            </w:pPr>
          </w:p>
          <w:p w14:paraId="3EED8BBA" w14:textId="1C64FC96" w:rsidR="002F1BC6" w:rsidRPr="00BB4827" w:rsidRDefault="002F1BC6" w:rsidP="00E3153B">
            <w:pPr>
              <w:spacing w:line="276" w:lineRule="auto"/>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Schimbarea amplasamentului captării în amonte cu 270 m implică automat modificarea lungimii conductei de aducțiune</w:t>
            </w:r>
            <w:r w:rsidRPr="00BB4827">
              <w:rPr>
                <w:rFonts w:ascii="Times New Roman" w:hAnsi="Times New Roman" w:cs="Times New Roman"/>
                <w:b/>
                <w:bCs/>
                <w:sz w:val="20"/>
                <w:szCs w:val="20"/>
                <w:lang w:val="ro-RO"/>
              </w:rPr>
              <w:t>, în lungime de cca. 315 m</w:t>
            </w:r>
            <w:r w:rsidRPr="00BB4827">
              <w:rPr>
                <w:rFonts w:ascii="Times New Roman" w:hAnsi="Times New Roman" w:cs="Times New Roman"/>
                <w:sz w:val="20"/>
                <w:szCs w:val="20"/>
                <w:lang w:val="ro-RO"/>
              </w:rPr>
              <w:t xml:space="preserve"> pentru asigurarea legăturii între captarea nouă </w:t>
            </w:r>
            <w:proofErr w:type="spellStart"/>
            <w:r w:rsidRPr="00BB4827">
              <w:rPr>
                <w:rFonts w:ascii="Times New Roman" w:hAnsi="Times New Roman" w:cs="Times New Roman"/>
                <w:sz w:val="20"/>
                <w:szCs w:val="20"/>
                <w:lang w:val="ro-RO"/>
              </w:rPr>
              <w:t>Talna</w:t>
            </w:r>
            <w:proofErr w:type="spellEnd"/>
            <w:r w:rsidRPr="00BB4827">
              <w:rPr>
                <w:rFonts w:ascii="Times New Roman" w:hAnsi="Times New Roman" w:cs="Times New Roman"/>
                <w:sz w:val="20"/>
                <w:szCs w:val="20"/>
                <w:lang w:val="ro-RO"/>
              </w:rPr>
              <w:t xml:space="preserve"> și conducta de aducțiune care face obiectul contractului de lucrări POIM-SM-CL-08.</w:t>
            </w:r>
          </w:p>
          <w:p w14:paraId="3A1636D6" w14:textId="77777777" w:rsidR="002F1BC6" w:rsidRPr="00BB4827" w:rsidRDefault="002F1BC6" w:rsidP="00E3153B">
            <w:pPr>
              <w:spacing w:line="276" w:lineRule="auto"/>
              <w:jc w:val="both"/>
              <w:rPr>
                <w:rFonts w:ascii="Times New Roman" w:hAnsi="Times New Roman" w:cs="Times New Roman"/>
                <w:sz w:val="20"/>
                <w:szCs w:val="20"/>
                <w:lang w:val="ro-RO"/>
              </w:rPr>
            </w:pPr>
          </w:p>
          <w:p w14:paraId="01428889" w14:textId="77777777" w:rsidR="002F1BC6" w:rsidRPr="00BB4827" w:rsidRDefault="002F1BC6" w:rsidP="00E3153B">
            <w:pPr>
              <w:spacing w:line="276" w:lineRule="auto"/>
              <w:jc w:val="both"/>
              <w:rPr>
                <w:rFonts w:ascii="Times New Roman" w:hAnsi="Times New Roman" w:cs="Times New Roman"/>
                <w:sz w:val="20"/>
                <w:szCs w:val="20"/>
                <w:lang w:val="ro-RO"/>
              </w:rPr>
            </w:pPr>
          </w:p>
          <w:p w14:paraId="707CAC9C" w14:textId="77777777" w:rsidR="002F1BC6" w:rsidRPr="00BB4827" w:rsidRDefault="002F1BC6" w:rsidP="00E3153B">
            <w:pPr>
              <w:spacing w:line="276" w:lineRule="auto"/>
              <w:jc w:val="both"/>
              <w:rPr>
                <w:rFonts w:ascii="Times New Roman" w:hAnsi="Times New Roman" w:cs="Times New Roman"/>
                <w:sz w:val="20"/>
                <w:szCs w:val="20"/>
                <w:lang w:val="ro-RO"/>
              </w:rPr>
            </w:pPr>
          </w:p>
          <w:p w14:paraId="79F6C964" w14:textId="7409E091" w:rsidR="002F1BC6" w:rsidRPr="00BB4827" w:rsidRDefault="002F1BC6" w:rsidP="00E3153B">
            <w:pPr>
              <w:spacing w:line="276" w:lineRule="auto"/>
              <w:jc w:val="both"/>
              <w:rPr>
                <w:rFonts w:ascii="Times New Roman" w:hAnsi="Times New Roman" w:cs="Times New Roman"/>
                <w:sz w:val="20"/>
                <w:szCs w:val="20"/>
                <w:lang w:val="ro-RO"/>
              </w:rPr>
            </w:pPr>
          </w:p>
          <w:p w14:paraId="39F90DC4" w14:textId="2291F20B" w:rsidR="0033493C" w:rsidRPr="00BB4827" w:rsidRDefault="0033493C" w:rsidP="00E3153B">
            <w:pPr>
              <w:spacing w:line="276" w:lineRule="auto"/>
              <w:jc w:val="both"/>
              <w:rPr>
                <w:rFonts w:ascii="Times New Roman" w:hAnsi="Times New Roman" w:cs="Times New Roman"/>
                <w:sz w:val="20"/>
                <w:szCs w:val="20"/>
                <w:lang w:val="ro-RO"/>
              </w:rPr>
            </w:pPr>
          </w:p>
          <w:p w14:paraId="53FF61AB" w14:textId="77777777" w:rsidR="0033493C" w:rsidRPr="00BB4827" w:rsidRDefault="0033493C" w:rsidP="00E3153B">
            <w:pPr>
              <w:spacing w:line="276" w:lineRule="auto"/>
              <w:jc w:val="both"/>
              <w:rPr>
                <w:rFonts w:ascii="Times New Roman" w:hAnsi="Times New Roman" w:cs="Times New Roman"/>
                <w:sz w:val="20"/>
                <w:szCs w:val="20"/>
                <w:lang w:val="ro-RO"/>
              </w:rPr>
            </w:pPr>
          </w:p>
          <w:p w14:paraId="0B98FC4A" w14:textId="77777777" w:rsidR="002F1BC6" w:rsidRPr="00BB4827" w:rsidRDefault="002F1BC6" w:rsidP="00E3153B">
            <w:pPr>
              <w:spacing w:line="276" w:lineRule="auto"/>
              <w:jc w:val="both"/>
              <w:rPr>
                <w:rFonts w:ascii="Times New Roman" w:hAnsi="Times New Roman" w:cs="Times New Roman"/>
                <w:sz w:val="20"/>
                <w:szCs w:val="20"/>
                <w:lang w:val="ro-RO"/>
              </w:rPr>
            </w:pPr>
          </w:p>
          <w:p w14:paraId="07135936" w14:textId="77777777" w:rsidR="002F1BC6" w:rsidRPr="00BB4827" w:rsidRDefault="002F1BC6" w:rsidP="00E3153B">
            <w:pPr>
              <w:spacing w:line="276" w:lineRule="auto"/>
              <w:jc w:val="both"/>
              <w:rPr>
                <w:rFonts w:ascii="Times New Roman" w:hAnsi="Times New Roman" w:cs="Times New Roman"/>
                <w:sz w:val="20"/>
                <w:szCs w:val="20"/>
                <w:lang w:val="ro-RO"/>
              </w:rPr>
            </w:pPr>
          </w:p>
          <w:p w14:paraId="0C52142F" w14:textId="77777777" w:rsidR="002F1BC6" w:rsidRPr="00BB4827" w:rsidRDefault="002F1BC6" w:rsidP="00E3153B">
            <w:pPr>
              <w:spacing w:line="276" w:lineRule="auto"/>
              <w:jc w:val="both"/>
              <w:rPr>
                <w:rFonts w:ascii="Times New Roman" w:hAnsi="Times New Roman" w:cs="Times New Roman"/>
                <w:sz w:val="20"/>
                <w:szCs w:val="20"/>
                <w:lang w:val="ro-RO"/>
              </w:rPr>
            </w:pPr>
          </w:p>
          <w:p w14:paraId="43DCFEF4" w14:textId="77777777" w:rsidR="002F1BC6" w:rsidRPr="00BB4827" w:rsidRDefault="002F1BC6" w:rsidP="00E3153B">
            <w:pPr>
              <w:spacing w:line="276" w:lineRule="auto"/>
              <w:jc w:val="both"/>
              <w:rPr>
                <w:rFonts w:ascii="Times New Roman" w:hAnsi="Times New Roman" w:cs="Times New Roman"/>
                <w:sz w:val="20"/>
                <w:szCs w:val="20"/>
                <w:lang w:val="ro-RO"/>
              </w:rPr>
            </w:pPr>
          </w:p>
          <w:p w14:paraId="102DB31B" w14:textId="77777777" w:rsidR="002F1BC6" w:rsidRPr="00BB4827" w:rsidRDefault="002F1BC6" w:rsidP="00E3153B">
            <w:pPr>
              <w:spacing w:line="276" w:lineRule="auto"/>
              <w:jc w:val="both"/>
              <w:rPr>
                <w:rFonts w:ascii="Times New Roman" w:hAnsi="Times New Roman" w:cs="Times New Roman"/>
                <w:sz w:val="20"/>
                <w:szCs w:val="20"/>
                <w:lang w:val="ro-RO"/>
              </w:rPr>
            </w:pPr>
          </w:p>
          <w:p w14:paraId="443CCBD4" w14:textId="77777777" w:rsidR="002F1BC6" w:rsidRPr="00BB4827" w:rsidRDefault="002F1BC6" w:rsidP="00E3153B">
            <w:pPr>
              <w:spacing w:line="276" w:lineRule="auto"/>
              <w:jc w:val="both"/>
              <w:rPr>
                <w:rFonts w:ascii="Times New Roman" w:hAnsi="Times New Roman" w:cs="Times New Roman"/>
                <w:sz w:val="20"/>
                <w:szCs w:val="20"/>
                <w:lang w:val="ro-RO"/>
              </w:rPr>
            </w:pPr>
          </w:p>
          <w:p w14:paraId="6B64669E" w14:textId="77777777" w:rsidR="002F1BC6" w:rsidRPr="00BB4827" w:rsidRDefault="002F1BC6" w:rsidP="00E3153B">
            <w:pPr>
              <w:spacing w:line="276" w:lineRule="auto"/>
              <w:jc w:val="both"/>
              <w:rPr>
                <w:rFonts w:ascii="Times New Roman" w:hAnsi="Times New Roman" w:cs="Times New Roman"/>
                <w:sz w:val="20"/>
                <w:szCs w:val="20"/>
                <w:lang w:val="ro-RO"/>
              </w:rPr>
            </w:pPr>
          </w:p>
          <w:p w14:paraId="05C1BD1A" w14:textId="77777777" w:rsidR="002F1BC6" w:rsidRPr="00BB4827" w:rsidRDefault="002F1BC6" w:rsidP="00E3153B">
            <w:pPr>
              <w:spacing w:line="276" w:lineRule="auto"/>
              <w:jc w:val="both"/>
              <w:rPr>
                <w:rFonts w:ascii="Times New Roman" w:hAnsi="Times New Roman" w:cs="Times New Roman"/>
                <w:sz w:val="20"/>
                <w:szCs w:val="20"/>
                <w:lang w:val="ro-RO"/>
              </w:rPr>
            </w:pPr>
          </w:p>
          <w:p w14:paraId="7480521A" w14:textId="77777777" w:rsidR="002F1BC6" w:rsidRPr="00BB4827" w:rsidRDefault="002F1BC6" w:rsidP="00E3153B">
            <w:pPr>
              <w:spacing w:line="276" w:lineRule="auto"/>
              <w:jc w:val="both"/>
              <w:rPr>
                <w:rFonts w:ascii="Times New Roman" w:hAnsi="Times New Roman" w:cs="Times New Roman"/>
                <w:sz w:val="20"/>
                <w:szCs w:val="20"/>
                <w:lang w:val="ro-RO"/>
              </w:rPr>
            </w:pPr>
          </w:p>
          <w:p w14:paraId="79DAB078" w14:textId="77777777" w:rsidR="002F1BC6" w:rsidRPr="00BB4827" w:rsidRDefault="002F1BC6" w:rsidP="00E3153B">
            <w:pPr>
              <w:spacing w:line="276" w:lineRule="auto"/>
              <w:jc w:val="both"/>
              <w:rPr>
                <w:rFonts w:ascii="Times New Roman" w:hAnsi="Times New Roman" w:cs="Times New Roman"/>
                <w:sz w:val="20"/>
                <w:szCs w:val="20"/>
                <w:lang w:val="ro-RO"/>
              </w:rPr>
            </w:pPr>
          </w:p>
          <w:p w14:paraId="55B0E3B4" w14:textId="77777777" w:rsidR="002F1BC6" w:rsidRPr="00BB4827" w:rsidRDefault="002F1BC6" w:rsidP="00E3153B">
            <w:pPr>
              <w:spacing w:line="276" w:lineRule="auto"/>
              <w:jc w:val="both"/>
              <w:rPr>
                <w:rFonts w:ascii="Times New Roman" w:hAnsi="Times New Roman" w:cs="Times New Roman"/>
                <w:sz w:val="20"/>
                <w:szCs w:val="20"/>
                <w:lang w:val="ro-RO"/>
              </w:rPr>
            </w:pPr>
          </w:p>
          <w:p w14:paraId="7E1C50D2" w14:textId="77777777" w:rsidR="002F1BC6" w:rsidRPr="00BB4827" w:rsidRDefault="002F1BC6" w:rsidP="00E3153B">
            <w:pPr>
              <w:spacing w:line="276" w:lineRule="auto"/>
              <w:jc w:val="both"/>
              <w:rPr>
                <w:rFonts w:ascii="Times New Roman" w:hAnsi="Times New Roman" w:cs="Times New Roman"/>
                <w:sz w:val="20"/>
                <w:szCs w:val="20"/>
                <w:lang w:val="ro-RO"/>
              </w:rPr>
            </w:pPr>
          </w:p>
          <w:p w14:paraId="1F557FBA" w14:textId="77777777" w:rsidR="002F1BC6" w:rsidRPr="00BB4827" w:rsidRDefault="002F1BC6" w:rsidP="00E3153B">
            <w:pPr>
              <w:spacing w:line="276" w:lineRule="auto"/>
              <w:jc w:val="both"/>
              <w:rPr>
                <w:rFonts w:ascii="Times New Roman" w:hAnsi="Times New Roman" w:cs="Times New Roman"/>
                <w:sz w:val="20"/>
                <w:szCs w:val="20"/>
                <w:lang w:val="ro-RO"/>
              </w:rPr>
            </w:pPr>
          </w:p>
          <w:p w14:paraId="2E11CABA" w14:textId="77777777" w:rsidR="002F1BC6" w:rsidRPr="00BB4827" w:rsidRDefault="002F1BC6" w:rsidP="00E3153B">
            <w:pPr>
              <w:spacing w:line="276" w:lineRule="auto"/>
              <w:jc w:val="both"/>
              <w:rPr>
                <w:rFonts w:ascii="Times New Roman" w:hAnsi="Times New Roman" w:cs="Times New Roman"/>
                <w:sz w:val="20"/>
                <w:szCs w:val="20"/>
                <w:lang w:val="ro-RO"/>
              </w:rPr>
            </w:pPr>
          </w:p>
          <w:p w14:paraId="7B9B1855" w14:textId="77777777" w:rsidR="002F1BC6" w:rsidRPr="00BB4827" w:rsidRDefault="002F1BC6" w:rsidP="00E3153B">
            <w:pPr>
              <w:spacing w:line="276" w:lineRule="auto"/>
              <w:jc w:val="both"/>
              <w:rPr>
                <w:rFonts w:ascii="Times New Roman" w:hAnsi="Times New Roman" w:cs="Times New Roman"/>
                <w:sz w:val="20"/>
                <w:szCs w:val="20"/>
                <w:lang w:val="ro-RO"/>
              </w:rPr>
            </w:pPr>
          </w:p>
          <w:p w14:paraId="0801821F" w14:textId="77777777" w:rsidR="002F1BC6" w:rsidRPr="00BB4827" w:rsidRDefault="002F1BC6" w:rsidP="00E3153B">
            <w:pPr>
              <w:spacing w:line="276" w:lineRule="auto"/>
              <w:jc w:val="both"/>
              <w:rPr>
                <w:rFonts w:ascii="Times New Roman" w:hAnsi="Times New Roman" w:cs="Times New Roman"/>
                <w:sz w:val="20"/>
                <w:szCs w:val="20"/>
                <w:lang w:val="ro-RO"/>
              </w:rPr>
            </w:pPr>
          </w:p>
          <w:p w14:paraId="3CE9A1E0" w14:textId="77777777" w:rsidR="002F1BC6" w:rsidRPr="00BB4827" w:rsidRDefault="002F1BC6" w:rsidP="00E3153B">
            <w:pPr>
              <w:spacing w:line="276" w:lineRule="auto"/>
              <w:jc w:val="both"/>
              <w:rPr>
                <w:rFonts w:ascii="Times New Roman" w:hAnsi="Times New Roman" w:cs="Times New Roman"/>
                <w:sz w:val="20"/>
                <w:szCs w:val="20"/>
                <w:lang w:val="ro-RO"/>
              </w:rPr>
            </w:pPr>
          </w:p>
          <w:p w14:paraId="69F3D435" w14:textId="77777777" w:rsidR="002F1BC6" w:rsidRPr="00BB4827" w:rsidRDefault="002F1BC6" w:rsidP="00E3153B">
            <w:pPr>
              <w:spacing w:line="276" w:lineRule="auto"/>
              <w:jc w:val="both"/>
              <w:rPr>
                <w:rFonts w:ascii="Times New Roman" w:hAnsi="Times New Roman" w:cs="Times New Roman"/>
                <w:sz w:val="20"/>
                <w:szCs w:val="20"/>
                <w:lang w:val="ro-RO"/>
              </w:rPr>
            </w:pPr>
          </w:p>
          <w:p w14:paraId="2633E9C2" w14:textId="053210CA" w:rsidR="002F1BC6" w:rsidRPr="00BB4827" w:rsidRDefault="002F1BC6" w:rsidP="00E3153B">
            <w:pPr>
              <w:jc w:val="both"/>
              <w:rPr>
                <w:rFonts w:ascii="Times New Roman" w:hAnsi="Times New Roman" w:cs="Times New Roman"/>
                <w:b/>
                <w:bCs/>
                <w:sz w:val="20"/>
                <w:szCs w:val="20"/>
                <w:lang w:val="ro-RO"/>
              </w:rPr>
            </w:pPr>
            <w:r w:rsidRPr="00BB4827">
              <w:rPr>
                <w:rFonts w:ascii="Times New Roman" w:hAnsi="Times New Roman" w:cs="Times New Roman"/>
                <w:b/>
                <w:bCs/>
                <w:sz w:val="20"/>
                <w:szCs w:val="20"/>
                <w:lang w:val="ro-RO"/>
              </w:rPr>
              <w:t>B. Obiect nr. 7 „Stația de tratare a apei potabile cu front de captare Târșolț - UAT Târșolț”</w:t>
            </w:r>
          </w:p>
          <w:p w14:paraId="309B7897" w14:textId="77777777" w:rsidR="002F1BC6" w:rsidRPr="00BB4827" w:rsidRDefault="002F1BC6" w:rsidP="00E3153B">
            <w:pPr>
              <w:spacing w:line="276" w:lineRule="auto"/>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 xml:space="preserve">Modificarea soluției din Studiul de Fezabilitate pentru frontul de captare Târșolț în vederea asigurării necesarului de apă pentru SZAA Târșolț-Cămârzana poate fi făcută prin luarea în considerare a opțiunii nr. 1 din cadrul opțiunilor indicate la momentul întocmirii SF. </w:t>
            </w:r>
          </w:p>
          <w:p w14:paraId="576E0CC6" w14:textId="77777777" w:rsidR="002F1BC6" w:rsidRPr="00BB4827" w:rsidRDefault="002F1BC6" w:rsidP="00E3153B">
            <w:pPr>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Opțiunile tehnice identificate la SF au fost:</w:t>
            </w:r>
          </w:p>
          <w:p w14:paraId="33ECF28E" w14:textId="411DF089" w:rsidR="002F1BC6" w:rsidRPr="00BB4827" w:rsidRDefault="002F1BC6" w:rsidP="00E3153B">
            <w:pPr>
              <w:ind w:left="1843" w:hanging="1134"/>
              <w:jc w:val="both"/>
              <w:rPr>
                <w:rFonts w:ascii="Times New Roman" w:hAnsi="Times New Roman" w:cs="Times New Roman"/>
                <w:i/>
                <w:iCs/>
                <w:sz w:val="20"/>
                <w:szCs w:val="20"/>
                <w:lang w:val="ro-RO"/>
              </w:rPr>
            </w:pPr>
            <w:r w:rsidRPr="00BB4827">
              <w:rPr>
                <w:rFonts w:ascii="Times New Roman" w:hAnsi="Times New Roman" w:cs="Times New Roman"/>
                <w:i/>
                <w:iCs/>
                <w:sz w:val="20"/>
                <w:szCs w:val="20"/>
                <w:lang w:val="ro-RO"/>
              </w:rPr>
              <w:lastRenderedPageBreak/>
              <w:t>Opțiunea 1: Front de captare in localitatea Orașu Nou Vii si aducțiune prin pompare via Negre</w:t>
            </w:r>
            <w:r w:rsidR="00351439" w:rsidRPr="00BB4827">
              <w:rPr>
                <w:rFonts w:ascii="Times New Roman" w:hAnsi="Times New Roman" w:cs="Times New Roman"/>
                <w:i/>
                <w:iCs/>
                <w:sz w:val="20"/>
                <w:szCs w:val="20"/>
                <w:lang w:val="ro-RO"/>
              </w:rPr>
              <w:t>ș</w:t>
            </w:r>
            <w:r w:rsidRPr="00BB4827">
              <w:rPr>
                <w:rFonts w:ascii="Times New Roman" w:hAnsi="Times New Roman" w:cs="Times New Roman"/>
                <w:i/>
                <w:iCs/>
                <w:sz w:val="20"/>
                <w:szCs w:val="20"/>
                <w:lang w:val="ro-RO"/>
              </w:rPr>
              <w:t>ti- Oaș până la Târșolț.</w:t>
            </w:r>
          </w:p>
          <w:p w14:paraId="2421F745" w14:textId="77777777" w:rsidR="002F1BC6" w:rsidRPr="00BB4827" w:rsidRDefault="002F1BC6" w:rsidP="00E3153B">
            <w:pPr>
              <w:ind w:firstLine="720"/>
              <w:jc w:val="both"/>
              <w:rPr>
                <w:rFonts w:ascii="Times New Roman" w:hAnsi="Times New Roman" w:cs="Times New Roman"/>
                <w:sz w:val="20"/>
                <w:szCs w:val="20"/>
                <w:lang w:val="ro-RO"/>
              </w:rPr>
            </w:pPr>
            <w:r w:rsidRPr="00BB4827">
              <w:rPr>
                <w:rFonts w:ascii="Times New Roman" w:hAnsi="Times New Roman" w:cs="Times New Roman"/>
                <w:i/>
                <w:iCs/>
                <w:sz w:val="20"/>
                <w:szCs w:val="20"/>
                <w:lang w:val="ro-RO"/>
              </w:rPr>
              <w:t>Opțiunea 2: Front de captare in Târșolț;</w:t>
            </w:r>
          </w:p>
          <w:p w14:paraId="4617E90F" w14:textId="77777777" w:rsidR="002F1BC6" w:rsidRPr="00BB4827" w:rsidRDefault="002F1BC6" w:rsidP="00E3153B">
            <w:pPr>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Facem referire la concluziile analizei de opțiuni din textul SF care tratează contextul local și riscurile analizate:</w:t>
            </w:r>
          </w:p>
          <w:p w14:paraId="1E54B9DF" w14:textId="553A6F88" w:rsidR="002F1BC6" w:rsidRPr="00BB4827" w:rsidRDefault="002F1BC6" w:rsidP="00E3153B">
            <w:pPr>
              <w:ind w:left="720"/>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Cap. 7-7.1.3.8</w:t>
            </w:r>
            <w:r w:rsidRPr="00BB4827">
              <w:rPr>
                <w:rFonts w:ascii="Times New Roman" w:hAnsi="Times New Roman" w:cs="Times New Roman"/>
                <w:sz w:val="20"/>
                <w:szCs w:val="20"/>
                <w:lang w:val="ro-RO"/>
              </w:rPr>
              <w:tab/>
              <w:t>SZAA Târșolț-Cămârzana din Studiul de Fezabilitate: „</w:t>
            </w:r>
            <w:r w:rsidRPr="00BB4827">
              <w:rPr>
                <w:rFonts w:ascii="Times New Roman" w:hAnsi="Times New Roman" w:cs="Times New Roman"/>
                <w:i/>
                <w:iCs/>
                <w:sz w:val="20"/>
                <w:szCs w:val="20"/>
                <w:lang w:val="ro-RO"/>
              </w:rPr>
              <w:t>In urma realizării analizei de opțiuni, s-a indicat câștigătoare Opțiunea 2 ca fiind cea mai eficient</w:t>
            </w:r>
            <w:r w:rsidR="00351439" w:rsidRPr="00BB4827">
              <w:rPr>
                <w:rFonts w:ascii="Times New Roman" w:hAnsi="Times New Roman" w:cs="Times New Roman"/>
                <w:i/>
                <w:iCs/>
                <w:sz w:val="20"/>
                <w:szCs w:val="20"/>
                <w:lang w:val="ro-RO"/>
              </w:rPr>
              <w:t>ă</w:t>
            </w:r>
            <w:r w:rsidRPr="00BB4827">
              <w:rPr>
                <w:rFonts w:ascii="Times New Roman" w:hAnsi="Times New Roman" w:cs="Times New Roman"/>
                <w:i/>
                <w:iCs/>
                <w:sz w:val="20"/>
                <w:szCs w:val="20"/>
                <w:lang w:val="ro-RO"/>
              </w:rPr>
              <w:t>. Opțiunea 1 care este indicat</w:t>
            </w:r>
            <w:r w:rsidR="00351439" w:rsidRPr="00BB4827">
              <w:rPr>
                <w:rFonts w:ascii="Times New Roman" w:hAnsi="Times New Roman" w:cs="Times New Roman"/>
                <w:i/>
                <w:iCs/>
                <w:sz w:val="20"/>
                <w:szCs w:val="20"/>
                <w:lang w:val="ro-RO"/>
              </w:rPr>
              <w:t>ă</w:t>
            </w:r>
            <w:r w:rsidRPr="00BB4827">
              <w:rPr>
                <w:rFonts w:ascii="Times New Roman" w:hAnsi="Times New Roman" w:cs="Times New Roman"/>
                <w:i/>
                <w:iCs/>
                <w:sz w:val="20"/>
                <w:szCs w:val="20"/>
                <w:lang w:val="ro-RO"/>
              </w:rPr>
              <w:t xml:space="preserve"> </w:t>
            </w:r>
            <w:r w:rsidR="00351439" w:rsidRPr="00BB4827">
              <w:rPr>
                <w:rFonts w:ascii="Times New Roman" w:hAnsi="Times New Roman" w:cs="Times New Roman"/>
                <w:i/>
                <w:iCs/>
                <w:sz w:val="20"/>
                <w:szCs w:val="20"/>
                <w:lang w:val="ro-RO"/>
              </w:rPr>
              <w:t>î</w:t>
            </w:r>
            <w:r w:rsidRPr="00BB4827">
              <w:rPr>
                <w:rFonts w:ascii="Times New Roman" w:hAnsi="Times New Roman" w:cs="Times New Roman"/>
                <w:i/>
                <w:iCs/>
                <w:sz w:val="20"/>
                <w:szCs w:val="20"/>
                <w:lang w:val="ro-RO"/>
              </w:rPr>
              <w:t>n analiza de risc ca fiind dezavantajoasa, a rezultat ca fiind ineficienta si din considerente economice, factorul decisiv fiind costul mai mare al cheltuielilor pentru execuția aducțiunilor cu lungimi foarte mari. Coroborând rezultatele analizei economice cu cele ale analizei de risc, a rezultat posibilitatea adoptării op</w:t>
            </w:r>
            <w:r w:rsidR="00351439" w:rsidRPr="00BB4827">
              <w:rPr>
                <w:rFonts w:ascii="Times New Roman" w:hAnsi="Times New Roman" w:cs="Times New Roman"/>
                <w:i/>
                <w:iCs/>
                <w:sz w:val="20"/>
                <w:szCs w:val="20"/>
                <w:lang w:val="ro-RO"/>
              </w:rPr>
              <w:t>ț</w:t>
            </w:r>
            <w:r w:rsidRPr="00BB4827">
              <w:rPr>
                <w:rFonts w:ascii="Times New Roman" w:hAnsi="Times New Roman" w:cs="Times New Roman"/>
                <w:i/>
                <w:iCs/>
                <w:sz w:val="20"/>
                <w:szCs w:val="20"/>
                <w:lang w:val="ro-RO"/>
              </w:rPr>
              <w:t>iunii 2, condiționat de confirmarea sursei de ap</w:t>
            </w:r>
            <w:r w:rsidR="00351439" w:rsidRPr="00BB4827">
              <w:rPr>
                <w:rFonts w:ascii="Times New Roman" w:hAnsi="Times New Roman" w:cs="Times New Roman"/>
                <w:i/>
                <w:iCs/>
                <w:sz w:val="20"/>
                <w:szCs w:val="20"/>
                <w:lang w:val="ro-RO"/>
              </w:rPr>
              <w:t>ă</w:t>
            </w:r>
            <w:r w:rsidRPr="00BB4827">
              <w:rPr>
                <w:rFonts w:ascii="Times New Roman" w:hAnsi="Times New Roman" w:cs="Times New Roman"/>
                <w:i/>
                <w:iCs/>
                <w:sz w:val="20"/>
                <w:szCs w:val="20"/>
                <w:lang w:val="ro-RO"/>
              </w:rPr>
              <w:t xml:space="preserve"> prin executarea unui foraj de explorare-exploatare </w:t>
            </w:r>
            <w:r w:rsidR="00351439" w:rsidRPr="00BB4827">
              <w:rPr>
                <w:rFonts w:ascii="Times New Roman" w:hAnsi="Times New Roman" w:cs="Times New Roman"/>
                <w:i/>
                <w:iCs/>
                <w:sz w:val="20"/>
                <w:szCs w:val="20"/>
                <w:lang w:val="ro-RO"/>
              </w:rPr>
              <w:t>î</w:t>
            </w:r>
            <w:r w:rsidRPr="00BB4827">
              <w:rPr>
                <w:rFonts w:ascii="Times New Roman" w:hAnsi="Times New Roman" w:cs="Times New Roman"/>
                <w:i/>
                <w:iCs/>
                <w:sz w:val="20"/>
                <w:szCs w:val="20"/>
                <w:lang w:val="ro-RO"/>
              </w:rPr>
              <w:t>n zona Târșolț. Astfel, luând</w:t>
            </w:r>
            <w:r w:rsidR="00351439" w:rsidRPr="00BB4827">
              <w:rPr>
                <w:rFonts w:ascii="Times New Roman" w:hAnsi="Times New Roman" w:cs="Times New Roman"/>
                <w:i/>
                <w:iCs/>
                <w:sz w:val="20"/>
                <w:szCs w:val="20"/>
                <w:lang w:val="ro-RO"/>
              </w:rPr>
              <w:t xml:space="preserve"> î</w:t>
            </w:r>
            <w:r w:rsidRPr="00BB4827">
              <w:rPr>
                <w:rFonts w:ascii="Times New Roman" w:hAnsi="Times New Roman" w:cs="Times New Roman"/>
                <w:i/>
                <w:iCs/>
                <w:sz w:val="20"/>
                <w:szCs w:val="20"/>
                <w:lang w:val="ro-RO"/>
              </w:rPr>
              <w:t>n considerare posibilitatea obținerii de rezultate necorespunzătoare in ceea ce privește debitul de apa posibil a fi captat din sursa subterana Târșolț se poate opta pentru Opțiunea 1, debitele prezumate din sursa Orașu Nou Vii fiind acoperitoare. Aceste ipoteze permit adoptarea Opțiunii 2, atât din punct de vedere al riscului, cat si al aspectului economic.</w:t>
            </w:r>
            <w:r w:rsidRPr="00BB4827">
              <w:rPr>
                <w:rFonts w:ascii="Times New Roman" w:hAnsi="Times New Roman" w:cs="Times New Roman"/>
                <w:sz w:val="20"/>
                <w:szCs w:val="20"/>
                <w:lang w:val="ro-RO"/>
              </w:rPr>
              <w:t>”</w:t>
            </w:r>
          </w:p>
          <w:p w14:paraId="336B5630" w14:textId="1F1A8BA9" w:rsidR="002F1BC6" w:rsidRPr="00BB4827" w:rsidRDefault="002F1BC6" w:rsidP="00E3153B">
            <w:pPr>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Ca urmare, considerăm că este necesar a se proceda la analiza și promovarea celelalte op</w:t>
            </w:r>
            <w:r w:rsidR="00351439" w:rsidRPr="00BB4827">
              <w:rPr>
                <w:rFonts w:ascii="Times New Roman" w:hAnsi="Times New Roman" w:cs="Times New Roman"/>
                <w:sz w:val="20"/>
                <w:szCs w:val="20"/>
                <w:lang w:val="ro-RO"/>
              </w:rPr>
              <w:t>ț</w:t>
            </w:r>
            <w:r w:rsidRPr="00BB4827">
              <w:rPr>
                <w:rFonts w:ascii="Times New Roman" w:hAnsi="Times New Roman" w:cs="Times New Roman"/>
                <w:sz w:val="20"/>
                <w:szCs w:val="20"/>
                <w:lang w:val="ro-RO"/>
              </w:rPr>
              <w:t>iuni din Studiul de Fezabilitate, și anume Op</w:t>
            </w:r>
            <w:r w:rsidR="00351439" w:rsidRPr="00BB4827">
              <w:rPr>
                <w:rFonts w:ascii="Times New Roman" w:hAnsi="Times New Roman" w:cs="Times New Roman"/>
                <w:sz w:val="20"/>
                <w:szCs w:val="20"/>
                <w:lang w:val="ro-RO"/>
              </w:rPr>
              <w:t>ț</w:t>
            </w:r>
            <w:r w:rsidRPr="00BB4827">
              <w:rPr>
                <w:rFonts w:ascii="Times New Roman" w:hAnsi="Times New Roman" w:cs="Times New Roman"/>
                <w:sz w:val="20"/>
                <w:szCs w:val="20"/>
                <w:lang w:val="ro-RO"/>
              </w:rPr>
              <w:t>iunea nr. 1, pentru care rezultatul valorii actualizate nete era superior față de Op</w:t>
            </w:r>
            <w:r w:rsidR="00351439" w:rsidRPr="00BB4827">
              <w:rPr>
                <w:rFonts w:ascii="Times New Roman" w:hAnsi="Times New Roman" w:cs="Times New Roman"/>
                <w:sz w:val="20"/>
                <w:szCs w:val="20"/>
                <w:lang w:val="ro-RO"/>
              </w:rPr>
              <w:t>ț</w:t>
            </w:r>
            <w:r w:rsidRPr="00BB4827">
              <w:rPr>
                <w:rFonts w:ascii="Times New Roman" w:hAnsi="Times New Roman" w:cs="Times New Roman"/>
                <w:sz w:val="20"/>
                <w:szCs w:val="20"/>
                <w:lang w:val="ro-RO"/>
              </w:rPr>
              <w:t>iunea 2.</w:t>
            </w:r>
          </w:p>
          <w:p w14:paraId="37D62F6D" w14:textId="77777777" w:rsidR="002F1BC6" w:rsidRPr="00BB4827" w:rsidRDefault="002F1BC6" w:rsidP="00E3153B">
            <w:pPr>
              <w:spacing w:line="276" w:lineRule="auto"/>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 xml:space="preserve">În acest sens, se propune un nou front de captare în localitatea Orașu Nou Vii, prin extinderea frontului de captare existent în această localitate cu un număr de 3 foraje. </w:t>
            </w:r>
          </w:p>
          <w:p w14:paraId="2EE64715" w14:textId="77777777" w:rsidR="002F1BC6" w:rsidRPr="00BB4827" w:rsidRDefault="002F1BC6" w:rsidP="00E3153B">
            <w:pPr>
              <w:spacing w:line="276" w:lineRule="auto"/>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Frontul de captare Orașu Nou Vii are capacitatea de a furniza un debit de exploatare între 3 și 5 l/s pentru un foraj. În acest scop s-a executat un foraj de explorare–exploatare în interiorul Gospodăriei de apă Orașu Nou (pe cheltuiala Entității Contractante) în zona adiacentă frontului de captare existent ce alimentează comuna Orașu Nou. Testele de pompare efectuate la acest foraj confirmă debitul de exploatare de cca. 5 l/s.</w:t>
            </w:r>
          </w:p>
          <w:p w14:paraId="5341CC57" w14:textId="77777777" w:rsidR="002F1BC6" w:rsidRPr="00BB4827" w:rsidRDefault="002F1BC6" w:rsidP="00E3153B">
            <w:pPr>
              <w:spacing w:line="276" w:lineRule="auto"/>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 xml:space="preserve">De la frontul de captare nou se propune realizarea unei </w:t>
            </w:r>
            <w:r w:rsidRPr="00BB4827">
              <w:rPr>
                <w:rFonts w:ascii="Times New Roman" w:hAnsi="Times New Roman" w:cs="Times New Roman"/>
                <w:b/>
                <w:bCs/>
                <w:sz w:val="20"/>
                <w:szCs w:val="20"/>
                <w:lang w:val="ro-RO"/>
              </w:rPr>
              <w:t>conducte de aducțiune în lungime de cca. 28 km</w:t>
            </w:r>
            <w:r w:rsidRPr="00BB4827">
              <w:rPr>
                <w:rFonts w:ascii="Times New Roman" w:hAnsi="Times New Roman" w:cs="Times New Roman"/>
                <w:sz w:val="20"/>
                <w:szCs w:val="20"/>
                <w:lang w:val="ro-RO"/>
              </w:rPr>
              <w:t xml:space="preserve"> care să asigure transportul apei până la Gospodăria de Apă Târșolț. Pe traseul conductei de aducțiune vor fi necesare două grupuri de pompare.</w:t>
            </w:r>
          </w:p>
          <w:p w14:paraId="735F745B" w14:textId="5647FF9E" w:rsidR="002F1BC6" w:rsidRPr="00BB4827" w:rsidRDefault="002F1BC6" w:rsidP="00EA5BD3">
            <w:pPr>
              <w:spacing w:line="276" w:lineRule="auto"/>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Atât frontul de captare, cât și conducta de aducțiune și grupurile de pompare aferente vor trebui realizate pe amplasamente diferite față de cele aprobate la finanțare prin Contractul de finanțare nr. 278 din 19.11.2019.</w:t>
            </w:r>
          </w:p>
        </w:tc>
      </w:tr>
    </w:tbl>
    <w:p w14:paraId="7AC6B3A8" w14:textId="77777777" w:rsidR="0033493C" w:rsidRPr="00BB4827" w:rsidRDefault="00467479" w:rsidP="00467479">
      <w:pPr>
        <w:spacing w:after="0" w:line="240" w:lineRule="auto"/>
        <w:jc w:val="both"/>
        <w:rPr>
          <w:rFonts w:ascii="Times New Roman" w:eastAsia="Calibri" w:hAnsi="Times New Roman" w:cs="Times New Roman"/>
          <w:color w:val="000000"/>
          <w:sz w:val="24"/>
          <w:szCs w:val="24"/>
        </w:rPr>
      </w:pPr>
      <w:r w:rsidRPr="00BB4827">
        <w:rPr>
          <w:rFonts w:ascii="Times New Roman" w:eastAsia="Calibri" w:hAnsi="Times New Roman" w:cs="Times New Roman"/>
          <w:color w:val="000000"/>
          <w:sz w:val="24"/>
          <w:szCs w:val="24"/>
        </w:rPr>
        <w:lastRenderedPageBreak/>
        <w:t xml:space="preserve">            </w:t>
      </w:r>
    </w:p>
    <w:p w14:paraId="63FB5085" w14:textId="77777777" w:rsidR="00D94473" w:rsidRDefault="00D94473" w:rsidP="00FA7B41">
      <w:pPr>
        <w:spacing w:after="0" w:line="240" w:lineRule="auto"/>
        <w:ind w:firstLine="706"/>
        <w:jc w:val="both"/>
        <w:rPr>
          <w:rFonts w:ascii="Times New Roman" w:hAnsi="Times New Roman" w:cs="Times New Roman"/>
          <w:spacing w:val="4"/>
        </w:rPr>
      </w:pPr>
    </w:p>
    <w:p w14:paraId="0E88E2A5" w14:textId="77777777" w:rsidR="00D94473" w:rsidRDefault="00D94473" w:rsidP="00FA7B41">
      <w:pPr>
        <w:spacing w:after="0" w:line="240" w:lineRule="auto"/>
        <w:ind w:firstLine="706"/>
        <w:jc w:val="both"/>
        <w:rPr>
          <w:rFonts w:ascii="Times New Roman" w:hAnsi="Times New Roman" w:cs="Times New Roman"/>
          <w:spacing w:val="4"/>
        </w:rPr>
      </w:pPr>
    </w:p>
    <w:p w14:paraId="05972C54" w14:textId="138C58A7" w:rsidR="00D94473" w:rsidRDefault="00D94473" w:rsidP="00FA7B41">
      <w:pPr>
        <w:spacing w:after="0" w:line="240" w:lineRule="auto"/>
        <w:ind w:firstLine="706"/>
        <w:jc w:val="both"/>
        <w:rPr>
          <w:rFonts w:ascii="Times New Roman" w:hAnsi="Times New Roman" w:cs="Times New Roman"/>
          <w:spacing w:val="4"/>
        </w:rPr>
      </w:pPr>
    </w:p>
    <w:p w14:paraId="0A31B2BF" w14:textId="2FA30614" w:rsidR="00D94473" w:rsidRDefault="00D94473" w:rsidP="00FA7B41">
      <w:pPr>
        <w:spacing w:after="0" w:line="240" w:lineRule="auto"/>
        <w:ind w:firstLine="706"/>
        <w:jc w:val="both"/>
        <w:rPr>
          <w:rFonts w:ascii="Times New Roman" w:hAnsi="Times New Roman" w:cs="Times New Roman"/>
          <w:spacing w:val="4"/>
        </w:rPr>
      </w:pPr>
    </w:p>
    <w:p w14:paraId="1C2D0C0D" w14:textId="77777777" w:rsidR="00D94473" w:rsidRDefault="00D94473" w:rsidP="00FA7B41">
      <w:pPr>
        <w:spacing w:after="0" w:line="240" w:lineRule="auto"/>
        <w:ind w:firstLine="706"/>
        <w:jc w:val="both"/>
        <w:rPr>
          <w:rFonts w:ascii="Times New Roman" w:hAnsi="Times New Roman" w:cs="Times New Roman"/>
          <w:spacing w:val="4"/>
        </w:rPr>
      </w:pPr>
    </w:p>
    <w:p w14:paraId="73185B64" w14:textId="3F38EADE" w:rsidR="00467479" w:rsidRPr="00BB4827" w:rsidRDefault="00C13D1B" w:rsidP="00FA7B41">
      <w:pPr>
        <w:spacing w:after="0" w:line="240" w:lineRule="auto"/>
        <w:ind w:firstLine="706"/>
        <w:jc w:val="both"/>
        <w:rPr>
          <w:rFonts w:ascii="Times New Roman" w:eastAsia="Calibri" w:hAnsi="Times New Roman" w:cs="Times New Roman"/>
          <w:color w:val="000000"/>
          <w:sz w:val="24"/>
          <w:szCs w:val="24"/>
        </w:rPr>
      </w:pPr>
      <w:r w:rsidRPr="00BB4827">
        <w:rPr>
          <w:rFonts w:ascii="Times New Roman" w:hAnsi="Times New Roman" w:cs="Times New Roman"/>
          <w:spacing w:val="4"/>
        </w:rPr>
        <w:lastRenderedPageBreak/>
        <w:t xml:space="preserve">Având în vedere </w:t>
      </w:r>
      <w:r w:rsidR="00467479" w:rsidRPr="00BB4827">
        <w:rPr>
          <w:rFonts w:ascii="Times New Roman" w:eastAsia="Calibri" w:hAnsi="Times New Roman" w:cs="Times New Roman"/>
          <w:color w:val="000000"/>
          <w:sz w:val="24"/>
          <w:szCs w:val="24"/>
        </w:rPr>
        <w:t>Abordarea din punct de vedere al legislației în achiziții:</w:t>
      </w:r>
    </w:p>
    <w:p w14:paraId="08770F6E" w14:textId="135BED74" w:rsidR="00467479" w:rsidRPr="00BB4827" w:rsidRDefault="00467479" w:rsidP="00FA7B41">
      <w:pPr>
        <w:spacing w:after="0" w:line="240" w:lineRule="auto"/>
        <w:ind w:firstLine="706"/>
        <w:jc w:val="both"/>
        <w:rPr>
          <w:rFonts w:ascii="Times New Roman" w:hAnsi="Times New Roman" w:cs="Times New Roman"/>
          <w:b/>
          <w:bCs/>
          <w:sz w:val="24"/>
          <w:szCs w:val="24"/>
        </w:rPr>
      </w:pPr>
      <w:r w:rsidRPr="00BB4827">
        <w:rPr>
          <w:rFonts w:ascii="Times New Roman" w:hAnsi="Times New Roman" w:cs="Times New Roman"/>
          <w:b/>
          <w:bCs/>
          <w:sz w:val="24"/>
          <w:szCs w:val="24"/>
        </w:rPr>
        <w:t xml:space="preserve">Obiect nr. 5 „Captare apa bruta, extindere capacitate la sursa pentru localitatea Negrești-Oaș, UAT Negrești-Oaș” </w:t>
      </w:r>
    </w:p>
    <w:p w14:paraId="5A97AB6D" w14:textId="48B13BF4" w:rsidR="00467479" w:rsidRPr="00BB4827" w:rsidRDefault="00467479" w:rsidP="00FA7B41">
      <w:pPr>
        <w:spacing w:after="0" w:line="240" w:lineRule="auto"/>
        <w:ind w:firstLine="706"/>
        <w:jc w:val="both"/>
        <w:rPr>
          <w:rFonts w:ascii="Times New Roman" w:eastAsia="Calibri" w:hAnsi="Times New Roman" w:cs="Times New Roman"/>
          <w:color w:val="000000"/>
          <w:sz w:val="24"/>
          <w:szCs w:val="24"/>
        </w:rPr>
      </w:pPr>
      <w:r w:rsidRPr="00BB4827">
        <w:rPr>
          <w:rFonts w:ascii="Times New Roman" w:hAnsi="Times New Roman" w:cs="Times New Roman"/>
          <w:sz w:val="24"/>
          <w:szCs w:val="24"/>
        </w:rPr>
        <w:t xml:space="preserve">Tronsonul suplimentar de conductă până la noul amplasament al captării </w:t>
      </w:r>
      <w:proofErr w:type="spellStart"/>
      <w:r w:rsidRPr="00BB4827">
        <w:rPr>
          <w:rFonts w:ascii="Times New Roman" w:hAnsi="Times New Roman" w:cs="Times New Roman"/>
          <w:sz w:val="24"/>
          <w:szCs w:val="24"/>
        </w:rPr>
        <w:t>Talna</w:t>
      </w:r>
      <w:proofErr w:type="spellEnd"/>
      <w:r w:rsidRPr="00BB4827">
        <w:rPr>
          <w:rFonts w:ascii="Times New Roman" w:hAnsi="Times New Roman" w:cs="Times New Roman"/>
          <w:sz w:val="24"/>
          <w:szCs w:val="24"/>
        </w:rPr>
        <w:t xml:space="preserve"> va fi autorizat conform legii și executat în cadrul contractului de lucrări ”</w:t>
      </w:r>
      <w:r w:rsidRPr="00BB4827">
        <w:rPr>
          <w:rFonts w:ascii="Times New Roman" w:eastAsia="Calibri" w:hAnsi="Times New Roman" w:cs="Times New Roman"/>
          <w:color w:val="000000"/>
          <w:sz w:val="24"/>
          <w:szCs w:val="24"/>
        </w:rPr>
        <w:t xml:space="preserve">Extinderea sistemului de alimentare cu apă Negrești-Oaș și Certeze și a sistemului de canalizare din aglomerarea Negrești-Oaș”, cod contract POIM-SM-CL-08 prin adiționare. </w:t>
      </w:r>
    </w:p>
    <w:p w14:paraId="079864D8" w14:textId="5255DE0D" w:rsidR="00467479" w:rsidRPr="00BB4827" w:rsidRDefault="00467479" w:rsidP="00FA7B41">
      <w:pPr>
        <w:spacing w:after="0" w:line="240" w:lineRule="auto"/>
        <w:ind w:firstLine="706"/>
        <w:jc w:val="both"/>
        <w:rPr>
          <w:rFonts w:ascii="Times New Roman" w:hAnsi="Times New Roman" w:cs="Times New Roman"/>
          <w:b/>
          <w:bCs/>
          <w:sz w:val="24"/>
          <w:szCs w:val="24"/>
        </w:rPr>
      </w:pPr>
      <w:r w:rsidRPr="00BB4827">
        <w:rPr>
          <w:rFonts w:ascii="Times New Roman" w:hAnsi="Times New Roman" w:cs="Times New Roman"/>
          <w:b/>
          <w:bCs/>
          <w:sz w:val="24"/>
          <w:szCs w:val="24"/>
        </w:rPr>
        <w:t>Obiect nr. 7 „Stația de tratare a apei potabile cu front de captare Târșolț - UAT Târșolț”</w:t>
      </w:r>
    </w:p>
    <w:p w14:paraId="7C6169B0" w14:textId="7334F9F6" w:rsidR="00467479" w:rsidRPr="00BB4827" w:rsidRDefault="00467479" w:rsidP="00FA7B41">
      <w:pPr>
        <w:spacing w:after="0" w:line="240" w:lineRule="auto"/>
        <w:ind w:firstLine="706"/>
        <w:jc w:val="both"/>
        <w:rPr>
          <w:rFonts w:ascii="Times New Roman" w:eastAsia="Calibri" w:hAnsi="Times New Roman" w:cs="Times New Roman"/>
          <w:color w:val="000000"/>
          <w:sz w:val="24"/>
          <w:szCs w:val="24"/>
        </w:rPr>
      </w:pPr>
      <w:r w:rsidRPr="00BB4827">
        <w:rPr>
          <w:rFonts w:ascii="Times New Roman" w:eastAsia="Calibri" w:hAnsi="Times New Roman" w:cs="Times New Roman"/>
          <w:color w:val="000000"/>
          <w:sz w:val="24"/>
          <w:szCs w:val="24"/>
        </w:rPr>
        <w:t>Din punct de vedere al legislației achizițiilor publice,</w:t>
      </w:r>
      <w:r w:rsidR="00612976" w:rsidRPr="00BB4827">
        <w:rPr>
          <w:rFonts w:ascii="Times New Roman" w:eastAsia="Calibri" w:hAnsi="Times New Roman" w:cs="Times New Roman"/>
          <w:color w:val="000000"/>
          <w:sz w:val="24"/>
          <w:szCs w:val="24"/>
        </w:rPr>
        <w:t xml:space="preserve"> </w:t>
      </w:r>
      <w:r w:rsidRPr="00BB4827">
        <w:rPr>
          <w:rFonts w:ascii="Times New Roman" w:eastAsia="Calibri" w:hAnsi="Times New Roman" w:cs="Times New Roman"/>
          <w:color w:val="000000"/>
          <w:sz w:val="24"/>
          <w:szCs w:val="24"/>
        </w:rPr>
        <w:t xml:space="preserve">forajele necesare a fi executate pe alt amplasament la Orașu Nou vor rămâne în cadrul contractului Construcția, extinderea și reabilitarea facilităților de captare, tratare, înmagazinare și pompare apă în localitățile Halmeu, </w:t>
      </w:r>
      <w:proofErr w:type="spellStart"/>
      <w:r w:rsidRPr="00BB4827">
        <w:rPr>
          <w:rFonts w:ascii="Times New Roman" w:eastAsia="Calibri" w:hAnsi="Times New Roman" w:cs="Times New Roman"/>
          <w:color w:val="000000"/>
          <w:sz w:val="24"/>
          <w:szCs w:val="24"/>
        </w:rPr>
        <w:t>Turț</w:t>
      </w:r>
      <w:proofErr w:type="spellEnd"/>
      <w:r w:rsidRPr="00BB4827">
        <w:rPr>
          <w:rFonts w:ascii="Times New Roman" w:eastAsia="Calibri" w:hAnsi="Times New Roman" w:cs="Times New Roman"/>
          <w:color w:val="000000"/>
          <w:sz w:val="24"/>
          <w:szCs w:val="24"/>
        </w:rPr>
        <w:t>, Tarna Mare, Târșolț, Huta Certeze și Negrești-Oaș</w:t>
      </w:r>
      <w:r w:rsidRPr="00BB4827">
        <w:rPr>
          <w:rFonts w:ascii="Times New Roman" w:eastAsia="Calibri" w:hAnsi="Times New Roman" w:cs="Times New Roman"/>
          <w:i/>
          <w:iCs/>
          <w:color w:val="000000"/>
          <w:sz w:val="24"/>
          <w:szCs w:val="24"/>
        </w:rPr>
        <w:t xml:space="preserve">, </w:t>
      </w:r>
      <w:r w:rsidRPr="00BB4827">
        <w:rPr>
          <w:rFonts w:ascii="Times New Roman" w:eastAsia="Calibri" w:hAnsi="Times New Roman" w:cs="Times New Roman"/>
          <w:color w:val="000000"/>
          <w:sz w:val="24"/>
          <w:szCs w:val="24"/>
        </w:rPr>
        <w:t>cod contract POIM-SM-CL-11 cu modificarea amplasamentului, iar conducta de aducțiune va face obiectul unei noi proceduri de achiziții ”Conductă de aducțiune apă Orașu Nou Vii-Târșolț, UAT Orașu Nou-UAT Călinești-Oaș-UAT Bixad-UAT Târșolț”</w:t>
      </w:r>
      <w:r w:rsidRPr="00BB4827">
        <w:rPr>
          <w:rFonts w:ascii="Times New Roman" w:eastAsia="Calibri" w:hAnsi="Times New Roman" w:cs="Times New Roman"/>
          <w:i/>
          <w:iCs/>
          <w:color w:val="000000"/>
          <w:sz w:val="24"/>
          <w:szCs w:val="24"/>
        </w:rPr>
        <w:t xml:space="preserve">, </w:t>
      </w:r>
      <w:r w:rsidRPr="00BB4827">
        <w:rPr>
          <w:rFonts w:ascii="Times New Roman" w:eastAsia="Calibri" w:hAnsi="Times New Roman" w:cs="Times New Roman"/>
          <w:color w:val="000000"/>
          <w:sz w:val="24"/>
          <w:szCs w:val="24"/>
        </w:rPr>
        <w:t>cod contract POIM-SM-CL-11.1, după aprobarea actualizării SF.</w:t>
      </w:r>
    </w:p>
    <w:p w14:paraId="39DFF06A" w14:textId="526641EF" w:rsidR="00467479" w:rsidRPr="00BB4827" w:rsidRDefault="00467479" w:rsidP="00FA7B41">
      <w:pPr>
        <w:spacing w:after="0" w:line="240" w:lineRule="auto"/>
        <w:ind w:firstLine="706"/>
        <w:jc w:val="both"/>
        <w:rPr>
          <w:rFonts w:ascii="Times New Roman" w:eastAsia="Calibri" w:hAnsi="Times New Roman" w:cs="Times New Roman"/>
          <w:sz w:val="24"/>
          <w:szCs w:val="24"/>
        </w:rPr>
      </w:pPr>
      <w:r w:rsidRPr="00BB4827">
        <w:rPr>
          <w:rFonts w:ascii="Times New Roman" w:eastAsia="Calibri" w:hAnsi="Times New Roman" w:cs="Times New Roman"/>
          <w:sz w:val="24"/>
          <w:szCs w:val="24"/>
        </w:rPr>
        <w:t>Valoarea estimată a contractului de lucrări, achiziții ”Conductă de aducțiune apă Orașu Nou Vii-Târșolț, UAT Orașu Nou-UAT Călinești-Oaș-UAT Bixad-UAT Târșolț”, cod contract POIM-SM-CL-11.1, conform Devizelor atașate este:</w:t>
      </w:r>
    </w:p>
    <w:p w14:paraId="5F16F377" w14:textId="77777777" w:rsidR="00467479" w:rsidRPr="00BB4827" w:rsidRDefault="00467479" w:rsidP="00467479">
      <w:pPr>
        <w:spacing w:after="0" w:line="240" w:lineRule="auto"/>
        <w:jc w:val="both"/>
        <w:rPr>
          <w:rFonts w:ascii="Times New Roman" w:eastAsia="Calibri" w:hAnsi="Times New Roman" w:cs="Times New Roman"/>
          <w:color w:val="000000"/>
          <w:sz w:val="24"/>
          <w:szCs w:val="24"/>
        </w:rPr>
      </w:pPr>
      <w:r w:rsidRPr="00BB4827">
        <w:rPr>
          <w:rFonts w:ascii="Times New Roman" w:hAnsi="Times New Roman" w:cs="Times New Roman"/>
          <w:sz w:val="24"/>
          <w:szCs w:val="24"/>
        </w:rPr>
        <w:t>Prețuri curente: 18.449.800 Lei (3.904.550 Euro) fără TVA, 21.955.260 Lei (4.646.420 Euro) cu TVA</w:t>
      </w:r>
    </w:p>
    <w:p w14:paraId="0E86F7B9" w14:textId="77777777" w:rsidR="00467479" w:rsidRPr="00BB4827" w:rsidRDefault="00467479" w:rsidP="00467479">
      <w:pPr>
        <w:spacing w:after="0" w:line="240" w:lineRule="auto"/>
        <w:jc w:val="both"/>
        <w:rPr>
          <w:rFonts w:ascii="Times New Roman" w:hAnsi="Times New Roman" w:cs="Times New Roman"/>
          <w:sz w:val="24"/>
          <w:szCs w:val="24"/>
        </w:rPr>
      </w:pPr>
      <w:r w:rsidRPr="00BB4827">
        <w:rPr>
          <w:rFonts w:ascii="Times New Roman" w:hAnsi="Times New Roman" w:cs="Times New Roman"/>
          <w:sz w:val="24"/>
          <w:szCs w:val="24"/>
        </w:rPr>
        <w:t>Preturi constante: 17.573.870 Lei (3.719.180 Euro) fără TVA, 20.912.910 lei (4.425.820 Euro) cu TVA</w:t>
      </w:r>
    </w:p>
    <w:p w14:paraId="4CF2249A" w14:textId="37FC597F" w:rsidR="00467479" w:rsidRPr="00BB4827" w:rsidRDefault="00467479" w:rsidP="00FA7B41">
      <w:pPr>
        <w:spacing w:after="0" w:line="240" w:lineRule="auto"/>
        <w:ind w:firstLine="706"/>
        <w:jc w:val="both"/>
        <w:rPr>
          <w:rFonts w:ascii="Times New Roman" w:eastAsia="Calibri" w:hAnsi="Times New Roman" w:cs="Times New Roman"/>
          <w:color w:val="000000"/>
          <w:sz w:val="24"/>
          <w:szCs w:val="24"/>
        </w:rPr>
      </w:pPr>
      <w:r w:rsidRPr="00BB4827">
        <w:rPr>
          <w:rFonts w:ascii="Times New Roman" w:eastAsia="Calibri" w:hAnsi="Times New Roman" w:cs="Times New Roman"/>
          <w:color w:val="000000"/>
          <w:sz w:val="24"/>
          <w:szCs w:val="24"/>
        </w:rPr>
        <w:t xml:space="preserve">Aceste lucrări suplimentare vor fi suportate din categoria de cheltuieli Diverse și neprevăzute ale Proiectului. Precizăm că la nivelul Proiectului, valoarea Diverselor și neprevăzutelor conform Actului Adițional nr. 3 la Contractul de finanțare este de </w:t>
      </w:r>
      <w:r w:rsidRPr="00BB4827">
        <w:rPr>
          <w:rFonts w:ascii="Times New Roman" w:eastAsia="Calibri" w:hAnsi="Times New Roman" w:cs="Times New Roman"/>
          <w:b/>
          <w:bCs/>
          <w:color w:val="000000"/>
          <w:sz w:val="24"/>
          <w:szCs w:val="24"/>
        </w:rPr>
        <w:t>86.316.108</w:t>
      </w:r>
      <w:r w:rsidRPr="00BB4827">
        <w:rPr>
          <w:rFonts w:ascii="Times New Roman" w:eastAsia="Calibri" w:hAnsi="Times New Roman" w:cs="Times New Roman"/>
          <w:color w:val="000000"/>
          <w:sz w:val="24"/>
          <w:szCs w:val="24"/>
        </w:rPr>
        <w:t xml:space="preserve"> lei, nefiind cheltuită nici o sumă până în prezent, astfel</w:t>
      </w:r>
      <w:r w:rsidRPr="00BB4827">
        <w:rPr>
          <w:rFonts w:ascii="Times New Roman" w:eastAsia="Calibri" w:hAnsi="Times New Roman" w:cs="Times New Roman"/>
          <w:b/>
          <w:bCs/>
          <w:color w:val="000000"/>
          <w:sz w:val="24"/>
          <w:szCs w:val="24"/>
        </w:rPr>
        <w:t>, valoarea Devizului General al Proiectului Regional, nu se modifică</w:t>
      </w:r>
      <w:r w:rsidRPr="00BB4827">
        <w:rPr>
          <w:rFonts w:ascii="Times New Roman" w:eastAsia="Calibri" w:hAnsi="Times New Roman" w:cs="Times New Roman"/>
          <w:color w:val="000000"/>
          <w:sz w:val="24"/>
          <w:szCs w:val="24"/>
        </w:rPr>
        <w:t>.</w:t>
      </w:r>
    </w:p>
    <w:p w14:paraId="664F2580" w14:textId="670237A6" w:rsidR="00467479" w:rsidRPr="00BB4827" w:rsidRDefault="00467479" w:rsidP="00FA7B41">
      <w:pPr>
        <w:autoSpaceDE w:val="0"/>
        <w:autoSpaceDN w:val="0"/>
        <w:adjustRightInd w:val="0"/>
        <w:spacing w:after="0" w:line="240" w:lineRule="auto"/>
        <w:ind w:firstLine="706"/>
        <w:jc w:val="both"/>
        <w:rPr>
          <w:rFonts w:ascii="Times New Roman" w:eastAsia="SimSun" w:hAnsi="Times New Roman" w:cs="Times New Roman"/>
          <w:sz w:val="24"/>
          <w:szCs w:val="24"/>
          <w:lang w:eastAsia="en-GB"/>
        </w:rPr>
      </w:pPr>
      <w:r w:rsidRPr="00BB4827">
        <w:rPr>
          <w:rFonts w:ascii="Times New Roman" w:eastAsia="Calibri" w:hAnsi="Times New Roman" w:cs="Times New Roman"/>
          <w:color w:val="000000"/>
          <w:sz w:val="24"/>
          <w:szCs w:val="24"/>
        </w:rPr>
        <w:t xml:space="preserve">Conform prevederilor Contractului de finanțare nr. 278/19.11.2019 încheiat cu AM POIM, </w:t>
      </w:r>
      <w:r w:rsidRPr="00BB4827">
        <w:rPr>
          <w:rFonts w:ascii="Times New Roman" w:eastAsia="SimSun" w:hAnsi="Times New Roman" w:cs="Times New Roman"/>
          <w:sz w:val="24"/>
          <w:szCs w:val="24"/>
          <w:lang w:eastAsia="en-GB"/>
        </w:rPr>
        <w:t xml:space="preserve">respectiv a  Art.10, alin.(1) și alin. (2) , este necesară încheierea unui Act adițional, ca urmare </w:t>
      </w:r>
      <w:r w:rsidRPr="00BB4827">
        <w:rPr>
          <w:rFonts w:ascii="Times New Roman" w:eastAsia="SimSun" w:hAnsi="Times New Roman" w:cs="Times New Roman"/>
          <w:strike/>
          <w:sz w:val="24"/>
          <w:szCs w:val="24"/>
          <w:lang w:eastAsia="en-GB"/>
        </w:rPr>
        <w:t>a</w:t>
      </w:r>
      <w:r w:rsidR="005E5F47" w:rsidRPr="00BB4827">
        <w:rPr>
          <w:rFonts w:ascii="Times New Roman" w:eastAsia="SimSun" w:hAnsi="Times New Roman" w:cs="Times New Roman"/>
          <w:sz w:val="24"/>
          <w:szCs w:val="24"/>
          <w:lang w:eastAsia="en-GB"/>
        </w:rPr>
        <w:t xml:space="preserve">  </w:t>
      </w:r>
      <w:r w:rsidR="007A5D07" w:rsidRPr="00BB4827">
        <w:rPr>
          <w:rFonts w:ascii="Times New Roman" w:eastAsia="SimSun" w:hAnsi="Times New Roman" w:cs="Times New Roman"/>
          <w:sz w:val="24"/>
          <w:szCs w:val="24"/>
          <w:lang w:eastAsia="en-GB"/>
        </w:rPr>
        <w:t>m</w:t>
      </w:r>
      <w:r w:rsidRPr="00BB4827">
        <w:rPr>
          <w:rFonts w:ascii="Times New Roman" w:eastAsia="SimSun" w:hAnsi="Times New Roman" w:cs="Times New Roman"/>
          <w:sz w:val="24"/>
          <w:szCs w:val="24"/>
          <w:lang w:eastAsia="en-GB"/>
        </w:rPr>
        <w:t>odific</w:t>
      </w:r>
      <w:r w:rsidR="007A5D07" w:rsidRPr="00BB4827">
        <w:rPr>
          <w:rFonts w:ascii="Times New Roman" w:eastAsia="SimSun" w:hAnsi="Times New Roman" w:cs="Times New Roman"/>
          <w:sz w:val="24"/>
          <w:szCs w:val="24"/>
          <w:lang w:eastAsia="en-GB"/>
        </w:rPr>
        <w:t>ării</w:t>
      </w:r>
      <w:r w:rsidRPr="00BB4827">
        <w:rPr>
          <w:rFonts w:ascii="Times New Roman" w:eastAsia="SimSun" w:hAnsi="Times New Roman" w:cs="Times New Roman"/>
          <w:sz w:val="24"/>
          <w:szCs w:val="24"/>
          <w:lang w:eastAsia="en-GB"/>
        </w:rPr>
        <w:t xml:space="preserve"> Studiului de Fezabilitate, astfel încât să corespundă nevoilor actuale ale Beneficiarului;</w:t>
      </w:r>
    </w:p>
    <w:p w14:paraId="17A36AC7" w14:textId="5B1DC554" w:rsidR="00467479" w:rsidRPr="00BB4827" w:rsidRDefault="00467479" w:rsidP="00FA7B41">
      <w:pPr>
        <w:autoSpaceDE w:val="0"/>
        <w:autoSpaceDN w:val="0"/>
        <w:adjustRightInd w:val="0"/>
        <w:spacing w:after="0" w:line="240" w:lineRule="auto"/>
        <w:ind w:firstLine="706"/>
        <w:jc w:val="both"/>
        <w:rPr>
          <w:rFonts w:ascii="Times New Roman" w:eastAsia="SimSun" w:hAnsi="Times New Roman" w:cs="Times New Roman"/>
          <w:sz w:val="24"/>
          <w:szCs w:val="24"/>
          <w:lang w:eastAsia="en-GB"/>
        </w:rPr>
      </w:pPr>
      <w:r w:rsidRPr="00BB4827">
        <w:rPr>
          <w:rFonts w:ascii="Times New Roman" w:eastAsia="SimSun" w:hAnsi="Times New Roman" w:cs="Times New Roman"/>
          <w:sz w:val="24"/>
          <w:szCs w:val="24"/>
          <w:lang w:eastAsia="en-GB"/>
        </w:rPr>
        <w:t>Una din condițiile încheierii actului adițional este transmiterea către DRI Cluj Napoca a hotărârii Consiliului Județean Satu Mare de aprobare a actualizării Studiului de fezabilitate.</w:t>
      </w:r>
      <w:r w:rsidRPr="00BB4827">
        <w:rPr>
          <w:rFonts w:ascii="Times New Roman" w:eastAsia="Calibri" w:hAnsi="Times New Roman" w:cs="Times New Roman"/>
          <w:b/>
          <w:color w:val="000000"/>
          <w:sz w:val="24"/>
          <w:szCs w:val="24"/>
        </w:rPr>
        <w:t xml:space="preserve"> Menționăm că modificările propuse nu schimbă scopul și obiectul inițial și se încadrează în bugetul total aprobat prin Contractul de finanțare nr. 278/19.11.2019, și actele adiționale aferente.</w:t>
      </w:r>
    </w:p>
    <w:p w14:paraId="0265E9B1" w14:textId="2028022E" w:rsidR="003E47D8" w:rsidRPr="00BB4827" w:rsidRDefault="00467479" w:rsidP="00FA7B41">
      <w:pPr>
        <w:autoSpaceDE w:val="0"/>
        <w:autoSpaceDN w:val="0"/>
        <w:adjustRightInd w:val="0"/>
        <w:spacing w:after="0" w:line="240" w:lineRule="auto"/>
        <w:ind w:firstLine="706"/>
        <w:jc w:val="both"/>
        <w:rPr>
          <w:rFonts w:ascii="Times New Roman" w:eastAsia="SimSun" w:hAnsi="Times New Roman" w:cs="Times New Roman"/>
          <w:sz w:val="24"/>
          <w:szCs w:val="24"/>
          <w:lang w:eastAsia="en-GB"/>
        </w:rPr>
      </w:pPr>
      <w:r w:rsidRPr="00BB4827">
        <w:rPr>
          <w:rFonts w:ascii="Times New Roman" w:eastAsia="SimSun" w:hAnsi="Times New Roman" w:cs="Times New Roman"/>
          <w:sz w:val="24"/>
          <w:szCs w:val="24"/>
          <w:lang w:eastAsia="en-GB"/>
        </w:rPr>
        <w:t xml:space="preserve">De asemenea, </w:t>
      </w:r>
      <w:r w:rsidRPr="00BB4827">
        <w:rPr>
          <w:rFonts w:ascii="Times New Roman" w:eastAsia="SimSun" w:hAnsi="Times New Roman" w:cs="Times New Roman"/>
          <w:sz w:val="24"/>
          <w:szCs w:val="24"/>
          <w:u w:val="single"/>
          <w:lang w:eastAsia="en-GB"/>
        </w:rPr>
        <w:t xml:space="preserve">în vederea realizării lucrărilor în cadrul contractelor POIM-SM-CL-08 și POIM-SM-CL-11 și demarării procedurii de atribuire a contractului de lucrări </w:t>
      </w:r>
      <w:r w:rsidRPr="00BB4827">
        <w:rPr>
          <w:rFonts w:ascii="Times New Roman" w:eastAsia="Calibri" w:hAnsi="Times New Roman" w:cs="Times New Roman"/>
          <w:i/>
          <w:iCs/>
          <w:color w:val="000000"/>
          <w:sz w:val="24"/>
          <w:szCs w:val="24"/>
          <w:u w:val="single"/>
        </w:rPr>
        <w:t>Conductă de aducțiune apă Orașu Nou Vii-Târșolț, UAT Orașu Nou-UAT Călinești-Oaș-UAT Bixad-UAT Târșolț</w:t>
      </w:r>
      <w:r w:rsidRPr="00BB4827">
        <w:rPr>
          <w:rFonts w:ascii="Times New Roman" w:eastAsia="SimSun" w:hAnsi="Times New Roman" w:cs="Times New Roman"/>
          <w:sz w:val="24"/>
          <w:szCs w:val="24"/>
          <w:u w:val="single"/>
          <w:lang w:eastAsia="en-GB"/>
        </w:rPr>
        <w:t xml:space="preserve">, </w:t>
      </w:r>
      <w:r w:rsidRPr="00BB4827">
        <w:rPr>
          <w:rFonts w:ascii="Times New Roman" w:eastAsia="SimSun" w:hAnsi="Times New Roman" w:cs="Times New Roman"/>
          <w:i/>
          <w:iCs/>
          <w:sz w:val="24"/>
          <w:szCs w:val="24"/>
          <w:u w:val="single"/>
          <w:lang w:eastAsia="en-GB"/>
        </w:rPr>
        <w:t>POIM-SM-CL-11.1</w:t>
      </w:r>
      <w:r w:rsidRPr="00BB4827">
        <w:rPr>
          <w:rFonts w:ascii="Times New Roman" w:eastAsia="SimSun" w:hAnsi="Times New Roman" w:cs="Times New Roman"/>
          <w:sz w:val="24"/>
          <w:szCs w:val="24"/>
          <w:u w:val="single"/>
          <w:lang w:eastAsia="en-GB"/>
        </w:rPr>
        <w:t>,</w:t>
      </w:r>
      <w:r w:rsidRPr="00BB4827">
        <w:rPr>
          <w:rFonts w:ascii="Times New Roman" w:eastAsia="SimSun" w:hAnsi="Times New Roman" w:cs="Times New Roman"/>
          <w:sz w:val="24"/>
          <w:szCs w:val="24"/>
          <w:lang w:eastAsia="en-GB"/>
        </w:rPr>
        <w:t xml:space="preserve"> este necesar ca </w:t>
      </w:r>
      <w:r w:rsidR="003E47D8" w:rsidRPr="00BB4827">
        <w:rPr>
          <w:rFonts w:ascii="Times New Roman" w:eastAsia="SimSun" w:hAnsi="Times New Roman" w:cs="Times New Roman"/>
          <w:sz w:val="24"/>
          <w:szCs w:val="24"/>
          <w:lang w:eastAsia="en-GB"/>
        </w:rPr>
        <w:t xml:space="preserve">  </w:t>
      </w:r>
    </w:p>
    <w:p w14:paraId="12F96D1B" w14:textId="1AC2DCFB" w:rsidR="00467479" w:rsidRPr="00BB4827" w:rsidRDefault="00467479" w:rsidP="00467479">
      <w:pPr>
        <w:autoSpaceDE w:val="0"/>
        <w:autoSpaceDN w:val="0"/>
        <w:adjustRightInd w:val="0"/>
        <w:spacing w:after="0" w:line="240" w:lineRule="auto"/>
        <w:jc w:val="both"/>
        <w:rPr>
          <w:rFonts w:ascii="Times New Roman" w:eastAsia="SimSun" w:hAnsi="Times New Roman" w:cs="Times New Roman"/>
          <w:sz w:val="24"/>
          <w:szCs w:val="24"/>
          <w:lang w:eastAsia="en-GB"/>
        </w:rPr>
      </w:pPr>
      <w:r w:rsidRPr="00BB4827">
        <w:rPr>
          <w:rFonts w:ascii="Times New Roman" w:eastAsia="SimSun" w:hAnsi="Times New Roman" w:cs="Times New Roman"/>
          <w:sz w:val="24"/>
          <w:szCs w:val="24"/>
          <w:lang w:eastAsia="en-GB"/>
        </w:rPr>
        <w:t xml:space="preserve">documentația de atribuire, respectiv specificațiile tehnice să corespundă prevederilor Studiului de fezabilitate, așa cum este menționat în </w:t>
      </w:r>
      <w:r w:rsidRPr="00BB4827">
        <w:rPr>
          <w:rFonts w:ascii="Times New Roman" w:eastAsia="SimSun" w:hAnsi="Times New Roman" w:cs="Times New Roman"/>
          <w:i/>
          <w:iCs/>
          <w:sz w:val="24"/>
          <w:szCs w:val="24"/>
          <w:lang w:eastAsia="en-GB"/>
        </w:rPr>
        <w:t>Manualul de implementare</w:t>
      </w:r>
      <w:r w:rsidRPr="00BB4827">
        <w:rPr>
          <w:rFonts w:ascii="Times New Roman" w:eastAsia="SimSun" w:hAnsi="Times New Roman" w:cs="Times New Roman"/>
          <w:sz w:val="24"/>
          <w:szCs w:val="24"/>
          <w:lang w:eastAsia="en-GB"/>
        </w:rPr>
        <w:t xml:space="preserve"> al Beneficiarilor POIM 2014-2020. Menționăm totodată că verificarea conformității tehnice de către AM POIM/DRI Cluj Napoca include verificarea contractelor semnate, astfel încât să corespundă cu Studiul de fezabilitate și documentația de atribuire.</w:t>
      </w:r>
    </w:p>
    <w:p w14:paraId="56BB9776" w14:textId="39E8704F" w:rsidR="0079449B" w:rsidRPr="00BB4827" w:rsidRDefault="00486F29" w:rsidP="00FA7B41">
      <w:pPr>
        <w:spacing w:after="0" w:line="240" w:lineRule="auto"/>
        <w:ind w:firstLine="706"/>
        <w:jc w:val="both"/>
        <w:rPr>
          <w:rFonts w:ascii="Times New Roman" w:eastAsia="Calibri" w:hAnsi="Times New Roman" w:cs="Times New Roman"/>
          <w:strike/>
          <w:color w:val="00B0F0"/>
          <w:sz w:val="24"/>
          <w:szCs w:val="24"/>
        </w:rPr>
      </w:pPr>
      <w:r w:rsidRPr="00BB4827">
        <w:rPr>
          <w:rFonts w:ascii="Times New Roman" w:eastAsia="Calibri" w:hAnsi="Times New Roman" w:cs="Times New Roman"/>
          <w:sz w:val="24"/>
          <w:szCs w:val="24"/>
        </w:rPr>
        <w:t>I</w:t>
      </w:r>
      <w:r w:rsidR="00467479" w:rsidRPr="00BB4827">
        <w:rPr>
          <w:rFonts w:ascii="Times New Roman" w:eastAsia="Calibri" w:hAnsi="Times New Roman" w:cs="Times New Roman"/>
          <w:sz w:val="24"/>
          <w:szCs w:val="24"/>
        </w:rPr>
        <w:t xml:space="preserve">nvestițiile aferente </w:t>
      </w:r>
      <w:r w:rsidR="00467479" w:rsidRPr="00BB4827">
        <w:rPr>
          <w:rFonts w:ascii="Times New Roman" w:hAnsi="Times New Roman" w:cs="Times New Roman"/>
          <w:sz w:val="24"/>
          <w:szCs w:val="24"/>
        </w:rPr>
        <w:t xml:space="preserve">Obiectului nr. 7 „Stația de tratare a apei potabile cu front de captare Târșolț - UAT Târșolț” aferent </w:t>
      </w:r>
      <w:r w:rsidR="00467479" w:rsidRPr="00BB4827">
        <w:rPr>
          <w:rFonts w:ascii="Times New Roman" w:eastAsia="Calibri" w:hAnsi="Times New Roman" w:cs="Times New Roman"/>
          <w:sz w:val="24"/>
          <w:szCs w:val="24"/>
        </w:rPr>
        <w:t xml:space="preserve">contractului de lucrări ”Construcția, extinderea și reabilitarea facilităților de captare, tratare, înmagazinare și pompare apă în localitățile Halmeu, </w:t>
      </w:r>
      <w:proofErr w:type="spellStart"/>
      <w:r w:rsidR="00467479" w:rsidRPr="00BB4827">
        <w:rPr>
          <w:rFonts w:ascii="Times New Roman" w:eastAsia="Calibri" w:hAnsi="Times New Roman" w:cs="Times New Roman"/>
          <w:sz w:val="24"/>
          <w:szCs w:val="24"/>
        </w:rPr>
        <w:t>Tur</w:t>
      </w:r>
      <w:r w:rsidR="007E63AA" w:rsidRPr="00BB4827">
        <w:rPr>
          <w:rFonts w:ascii="Times New Roman" w:eastAsia="Calibri" w:hAnsi="Times New Roman" w:cs="Times New Roman"/>
          <w:sz w:val="24"/>
          <w:szCs w:val="24"/>
        </w:rPr>
        <w:t>ț</w:t>
      </w:r>
      <w:proofErr w:type="spellEnd"/>
      <w:r w:rsidR="00467479" w:rsidRPr="00BB4827">
        <w:rPr>
          <w:rFonts w:ascii="Times New Roman" w:eastAsia="Calibri" w:hAnsi="Times New Roman" w:cs="Times New Roman"/>
          <w:sz w:val="24"/>
          <w:szCs w:val="24"/>
        </w:rPr>
        <w:t>, Tarna Mare, Târșolț, Huta Certeze și Negrești-Oaș”</w:t>
      </w:r>
      <w:r w:rsidR="00467479" w:rsidRPr="00BB4827">
        <w:rPr>
          <w:rFonts w:ascii="Times New Roman" w:eastAsia="Calibri" w:hAnsi="Times New Roman" w:cs="Times New Roman"/>
          <w:i/>
          <w:iCs/>
          <w:sz w:val="24"/>
          <w:szCs w:val="24"/>
        </w:rPr>
        <w:t xml:space="preserve">, </w:t>
      </w:r>
      <w:r w:rsidR="00467479" w:rsidRPr="00BB4827">
        <w:rPr>
          <w:rFonts w:ascii="Times New Roman" w:eastAsia="Calibri" w:hAnsi="Times New Roman" w:cs="Times New Roman"/>
          <w:sz w:val="24"/>
          <w:szCs w:val="24"/>
        </w:rPr>
        <w:t xml:space="preserve">cod contract POIM-SM-CL-11 ”și </w:t>
      </w:r>
      <w:r w:rsidR="00467479" w:rsidRPr="00BB4827">
        <w:rPr>
          <w:rFonts w:ascii="Times New Roman" w:eastAsia="Calibri" w:hAnsi="Times New Roman" w:cs="Times New Roman"/>
          <w:i/>
          <w:iCs/>
          <w:sz w:val="24"/>
          <w:szCs w:val="24"/>
        </w:rPr>
        <w:t>Conductă de aducțiune apă Orașu Nou Vii-Târșolț, UAT Orașu Nou-UAT Călinești-Oaș-UAT Bixad-UAT Târșolț”, cod contract POIM-SM-CL-11.1</w:t>
      </w:r>
      <w:r w:rsidR="00467479" w:rsidRPr="00BB4827">
        <w:rPr>
          <w:rFonts w:ascii="Times New Roman" w:eastAsia="SimSun" w:hAnsi="Times New Roman" w:cs="Times New Roman"/>
          <w:i/>
          <w:iCs/>
          <w:sz w:val="24"/>
          <w:szCs w:val="24"/>
          <w:u w:val="single"/>
          <w:lang w:eastAsia="en-GB"/>
        </w:rPr>
        <w:t xml:space="preserve"> </w:t>
      </w:r>
      <w:r w:rsidR="00467479" w:rsidRPr="00BB4827">
        <w:rPr>
          <w:rFonts w:ascii="Times New Roman" w:eastAsia="Calibri" w:hAnsi="Times New Roman" w:cs="Times New Roman"/>
          <w:sz w:val="24"/>
          <w:szCs w:val="24"/>
          <w:u w:val="single"/>
        </w:rPr>
        <w:t>vor deservi 2 UAT-uri din aria Proiectului Regional</w:t>
      </w:r>
      <w:r w:rsidR="00467479" w:rsidRPr="00BB4827">
        <w:rPr>
          <w:rFonts w:ascii="Times New Roman" w:eastAsia="Calibri" w:hAnsi="Times New Roman" w:cs="Times New Roman"/>
          <w:sz w:val="24"/>
          <w:szCs w:val="24"/>
        </w:rPr>
        <w:t>, respectiv Târșolț și Cămârzana</w:t>
      </w:r>
      <w:r w:rsidRPr="00BB4827">
        <w:rPr>
          <w:rFonts w:ascii="Times New Roman" w:eastAsia="Calibri" w:hAnsi="Times New Roman" w:cs="Times New Roman"/>
          <w:sz w:val="24"/>
          <w:szCs w:val="24"/>
        </w:rPr>
        <w:t>,</w:t>
      </w:r>
      <w:r w:rsidR="00467479" w:rsidRPr="00BB4827">
        <w:rPr>
          <w:rFonts w:ascii="Times New Roman" w:eastAsia="Calibri" w:hAnsi="Times New Roman" w:cs="Times New Roman"/>
          <w:sz w:val="24"/>
          <w:szCs w:val="24"/>
        </w:rPr>
        <w:t xml:space="preserve"> </w:t>
      </w:r>
    </w:p>
    <w:p w14:paraId="759E69B1" w14:textId="2529591F" w:rsidR="00F8124E" w:rsidRPr="00BB4827" w:rsidRDefault="0079449B" w:rsidP="00FA7B41">
      <w:pPr>
        <w:spacing w:after="0" w:line="240" w:lineRule="auto"/>
        <w:ind w:firstLine="706"/>
        <w:jc w:val="both"/>
        <w:rPr>
          <w:rFonts w:ascii="Times New Roman" w:hAnsi="Times New Roman" w:cs="Times New Roman"/>
          <w:b/>
          <w:bCs/>
          <w:sz w:val="24"/>
          <w:szCs w:val="24"/>
        </w:rPr>
      </w:pPr>
      <w:r w:rsidRPr="00BB4827">
        <w:rPr>
          <w:rFonts w:ascii="Times New Roman" w:eastAsia="Calibri" w:hAnsi="Times New Roman" w:cs="Times New Roman"/>
          <w:sz w:val="24"/>
          <w:szCs w:val="24"/>
        </w:rPr>
        <w:t>L</w:t>
      </w:r>
      <w:r w:rsidR="00467479" w:rsidRPr="00BB4827">
        <w:rPr>
          <w:rFonts w:ascii="Times New Roman" w:eastAsia="Calibri" w:hAnsi="Times New Roman" w:cs="Times New Roman"/>
          <w:sz w:val="24"/>
          <w:szCs w:val="24"/>
        </w:rPr>
        <w:t xml:space="preserve">uând în considerare prevederile </w:t>
      </w:r>
      <w:r w:rsidR="00467479" w:rsidRPr="00BB4827">
        <w:rPr>
          <w:rFonts w:ascii="Times New Roman" w:hAnsi="Times New Roman" w:cs="Times New Roman"/>
          <w:sz w:val="24"/>
          <w:szCs w:val="24"/>
        </w:rPr>
        <w:t>ART.10 –SECȚIUNEA a 2-a, pct.(6), lit. b, din Legea 51/2006 – Legea serviciilor comunitare de utilități publice - republicată, „</w:t>
      </w:r>
      <w:r w:rsidR="00467479" w:rsidRPr="00BB4827">
        <w:rPr>
          <w:rFonts w:ascii="Times New Roman" w:hAnsi="Times New Roman" w:cs="Times New Roman"/>
          <w:i/>
          <w:iCs/>
          <w:sz w:val="24"/>
          <w:szCs w:val="24"/>
        </w:rPr>
        <w:t>bunurile situate pe raza mai multor unități administrativ-teritoriale și/sau care deservesc mai multe unități administrativ teritoriale aparțin domeniului public al județului, dacă toate unitățile administrativ teritoriale implicate sunt situate în același județ și județul este membru al asociației</w:t>
      </w:r>
      <w:r w:rsidR="00467479" w:rsidRPr="00BB4827">
        <w:rPr>
          <w:rFonts w:ascii="Times New Roman" w:hAnsi="Times New Roman" w:cs="Times New Roman"/>
          <w:sz w:val="24"/>
          <w:szCs w:val="24"/>
        </w:rPr>
        <w:t xml:space="preserve">”, coroborate cu prevederile ART.8, pct.(3), alin. a) și ale ART. (9), pct.(1),lit. d) , CAPITOLUL II - SECȚIUNEA 1 din Legea 51/2006 – republicată,  </w:t>
      </w:r>
      <w:r w:rsidR="00467479" w:rsidRPr="00BB4827">
        <w:rPr>
          <w:rFonts w:ascii="Times New Roman" w:hAnsi="Times New Roman" w:cs="Times New Roman"/>
          <w:b/>
          <w:bCs/>
          <w:sz w:val="24"/>
          <w:szCs w:val="24"/>
        </w:rPr>
        <w:t>lucrările aferente POIM-SM-CL-11</w:t>
      </w:r>
      <w:r w:rsidR="00467479" w:rsidRPr="00BB4827">
        <w:rPr>
          <w:rFonts w:ascii="Times New Roman" w:eastAsia="Calibri" w:hAnsi="Times New Roman" w:cs="Times New Roman"/>
          <w:b/>
          <w:bCs/>
          <w:sz w:val="24"/>
          <w:szCs w:val="24"/>
        </w:rPr>
        <w:t xml:space="preserve"> din </w:t>
      </w:r>
      <w:r w:rsidR="00467479" w:rsidRPr="00BB4827">
        <w:rPr>
          <w:rFonts w:ascii="Times New Roman" w:hAnsi="Times New Roman" w:cs="Times New Roman"/>
          <w:b/>
          <w:bCs/>
          <w:sz w:val="24"/>
          <w:szCs w:val="24"/>
        </w:rPr>
        <w:t>Obiect nr. 7 „Stația de tratare a apei potabile cu front de captare Târșolț - UAT Târșolț” și POIM-SM-</w:t>
      </w:r>
      <w:r w:rsidR="00467479" w:rsidRPr="00BB4827">
        <w:rPr>
          <w:rFonts w:ascii="Times New Roman" w:hAnsi="Times New Roman" w:cs="Times New Roman"/>
          <w:b/>
          <w:bCs/>
          <w:sz w:val="24"/>
          <w:szCs w:val="24"/>
        </w:rPr>
        <w:lastRenderedPageBreak/>
        <w:t>CL-11.1 ”</w:t>
      </w:r>
      <w:r w:rsidR="00467479" w:rsidRPr="00BB4827">
        <w:rPr>
          <w:rFonts w:ascii="Times New Roman" w:eastAsia="Calibri" w:hAnsi="Times New Roman" w:cs="Times New Roman"/>
          <w:b/>
          <w:bCs/>
          <w:sz w:val="24"/>
          <w:szCs w:val="24"/>
        </w:rPr>
        <w:t>Conductă de aducțiune apă Orașu Nou Vii-Târșolț, UAT Orașu Nou-UAT Călinești-Oaș-UAT Bixad-UAT Târșolț”</w:t>
      </w:r>
      <w:r w:rsidR="00467479" w:rsidRPr="00BB4827">
        <w:rPr>
          <w:rFonts w:ascii="Times New Roman" w:hAnsi="Times New Roman" w:cs="Times New Roman"/>
          <w:b/>
          <w:bCs/>
          <w:sz w:val="24"/>
          <w:szCs w:val="24"/>
        </w:rPr>
        <w:t xml:space="preserve"> vor deveni patrimoniul Consiliului Județean Satu Mare. </w:t>
      </w:r>
    </w:p>
    <w:p w14:paraId="1AFC7EA7" w14:textId="3E4CCC9C" w:rsidR="00467479" w:rsidRPr="00BB4827" w:rsidRDefault="00467479" w:rsidP="00FA7B41">
      <w:pPr>
        <w:spacing w:after="0" w:line="240" w:lineRule="auto"/>
        <w:ind w:firstLine="706"/>
        <w:jc w:val="both"/>
        <w:rPr>
          <w:rFonts w:ascii="Times New Roman" w:hAnsi="Times New Roman" w:cs="Times New Roman"/>
          <w:sz w:val="24"/>
          <w:szCs w:val="24"/>
        </w:rPr>
      </w:pPr>
      <w:r w:rsidRPr="00BB4827">
        <w:rPr>
          <w:rFonts w:ascii="Times New Roman" w:hAnsi="Times New Roman" w:cs="Times New Roman"/>
          <w:sz w:val="24"/>
          <w:szCs w:val="24"/>
        </w:rPr>
        <w:t>Având în vedere:</w:t>
      </w:r>
    </w:p>
    <w:p w14:paraId="63937C3F" w14:textId="67457F6F" w:rsidR="00467479" w:rsidRPr="00BB4827" w:rsidRDefault="00E6611C" w:rsidP="00E6611C">
      <w:pPr>
        <w:pStyle w:val="ListParagraph"/>
        <w:spacing w:after="0" w:line="240" w:lineRule="auto"/>
        <w:ind w:left="0"/>
        <w:jc w:val="both"/>
        <w:rPr>
          <w:rFonts w:ascii="Times New Roman" w:hAnsi="Times New Roman" w:cs="Times New Roman"/>
          <w:sz w:val="24"/>
          <w:szCs w:val="24"/>
        </w:rPr>
      </w:pPr>
      <w:r w:rsidRPr="00BB4827">
        <w:rPr>
          <w:rFonts w:ascii="Times New Roman" w:hAnsi="Times New Roman" w:cs="Times New Roman"/>
          <w:sz w:val="24"/>
          <w:szCs w:val="24"/>
        </w:rPr>
        <w:t xml:space="preserve">-  </w:t>
      </w:r>
      <w:r w:rsidR="00467479" w:rsidRPr="00BB4827">
        <w:rPr>
          <w:rFonts w:ascii="Times New Roman" w:hAnsi="Times New Roman" w:cs="Times New Roman"/>
          <w:sz w:val="24"/>
          <w:szCs w:val="24"/>
        </w:rPr>
        <w:t>Hotărârea Consiliului Județean nr. 29/2022 de aprobare a modificării cofinanțării de 2% din valoarea eligibilă a investiției aferente județului Satu Mare, în valoare de  874.673 euro (fără TVA), și</w:t>
      </w:r>
    </w:p>
    <w:p w14:paraId="2C1263D7" w14:textId="085888BB" w:rsidR="00467479" w:rsidRPr="00BB4827" w:rsidRDefault="00E6611C" w:rsidP="00E6611C">
      <w:pPr>
        <w:pStyle w:val="ListParagraph"/>
        <w:spacing w:after="0" w:line="240" w:lineRule="auto"/>
        <w:ind w:left="0"/>
        <w:jc w:val="both"/>
        <w:rPr>
          <w:rFonts w:ascii="Times New Roman" w:hAnsi="Times New Roman" w:cs="Times New Roman"/>
          <w:sz w:val="24"/>
          <w:szCs w:val="24"/>
        </w:rPr>
      </w:pPr>
      <w:r w:rsidRPr="00BB4827">
        <w:rPr>
          <w:rFonts w:ascii="Times New Roman" w:hAnsi="Times New Roman" w:cs="Times New Roman"/>
          <w:sz w:val="24"/>
          <w:szCs w:val="24"/>
        </w:rPr>
        <w:t xml:space="preserve">- </w:t>
      </w:r>
      <w:r w:rsidR="00467479" w:rsidRPr="00BB4827">
        <w:rPr>
          <w:rFonts w:ascii="Times New Roman" w:hAnsi="Times New Roman" w:cs="Times New Roman"/>
          <w:sz w:val="24"/>
          <w:szCs w:val="24"/>
        </w:rPr>
        <w:t xml:space="preserve">economiile realizate pe parcursul desfășurării procedurilor de atribuire a contractelor de lucrări din cadrul Proiectului Regional, </w:t>
      </w:r>
    </w:p>
    <w:p w14:paraId="588CF89C" w14:textId="3D254378" w:rsidR="00467479" w:rsidRPr="00BB4827" w:rsidRDefault="00467479" w:rsidP="004C09B6">
      <w:pPr>
        <w:spacing w:after="0" w:line="240" w:lineRule="auto"/>
        <w:ind w:firstLine="706"/>
        <w:jc w:val="both"/>
        <w:rPr>
          <w:rFonts w:ascii="Times New Roman" w:hAnsi="Times New Roman" w:cs="Times New Roman"/>
          <w:sz w:val="24"/>
          <w:szCs w:val="24"/>
        </w:rPr>
      </w:pPr>
      <w:r w:rsidRPr="00BB4827">
        <w:rPr>
          <w:rFonts w:ascii="Times New Roman" w:hAnsi="Times New Roman" w:cs="Times New Roman"/>
          <w:sz w:val="24"/>
          <w:szCs w:val="24"/>
        </w:rPr>
        <w:t xml:space="preserve">considerăm că la acest moment nu este necesară emiterea unei noi hotărâri privind cofinanțarea. </w:t>
      </w:r>
    </w:p>
    <w:p w14:paraId="332A59C8" w14:textId="132D440B" w:rsidR="00467479" w:rsidRPr="00BB4827" w:rsidRDefault="00467479" w:rsidP="004C09B6">
      <w:pPr>
        <w:spacing w:after="0" w:line="240" w:lineRule="auto"/>
        <w:ind w:firstLine="706"/>
        <w:jc w:val="both"/>
        <w:rPr>
          <w:rFonts w:ascii="Times New Roman" w:hAnsi="Times New Roman" w:cs="Times New Roman"/>
          <w:sz w:val="24"/>
          <w:szCs w:val="24"/>
        </w:rPr>
      </w:pPr>
      <w:r w:rsidRPr="00BB4827">
        <w:rPr>
          <w:rFonts w:ascii="Times New Roman" w:hAnsi="Times New Roman" w:cs="Times New Roman"/>
          <w:sz w:val="24"/>
          <w:szCs w:val="24"/>
        </w:rPr>
        <w:t>În cazul în care, după atribuirea noului contract de lucrări POIM-SM-CL11.1, pe parcursul implementării contractelor POIM-SM-CL-11 și POIM-SM-CL11.1 se va constata, că valoarea cofinanțării de 874.673 euro (fără TVA) va fi mai mică decât cea a valorii executate și plătite, se va proceda la emiterea unei noi hotărâri privind cofinanțarea investițiilor aferente Consiliului Județean Satu Mare.</w:t>
      </w:r>
    </w:p>
    <w:p w14:paraId="28652C20" w14:textId="06BBB86A" w:rsidR="00467479" w:rsidRPr="00BB4827" w:rsidRDefault="00467479" w:rsidP="004C09B6">
      <w:pPr>
        <w:spacing w:after="0" w:line="240" w:lineRule="auto"/>
        <w:ind w:firstLine="706"/>
        <w:jc w:val="both"/>
        <w:rPr>
          <w:rFonts w:ascii="Times New Roman" w:hAnsi="Times New Roman" w:cs="Times New Roman"/>
          <w:bCs/>
          <w:sz w:val="24"/>
          <w:szCs w:val="24"/>
        </w:rPr>
      </w:pPr>
      <w:r w:rsidRPr="00BB4827">
        <w:rPr>
          <w:rFonts w:ascii="Times New Roman" w:hAnsi="Times New Roman" w:cs="Times New Roman"/>
          <w:b/>
          <w:sz w:val="24"/>
          <w:szCs w:val="24"/>
        </w:rPr>
        <w:t>Schema de finanțare a Proiectului Regional, conform Actului adițional nr. 3 la Contractul de finanțare nr. 128/19.11.2019 este</w:t>
      </w:r>
      <w:r w:rsidRPr="00BB4827">
        <w:rPr>
          <w:rFonts w:ascii="Times New Roman" w:hAnsi="Times New Roman" w:cs="Times New Roman"/>
          <w:sz w:val="24"/>
          <w:szCs w:val="24"/>
        </w:rPr>
        <w:t xml:space="preserve">:  Necesarul de </w:t>
      </w:r>
      <w:r w:rsidR="00F3195D" w:rsidRPr="00BB4827">
        <w:rPr>
          <w:rFonts w:ascii="Times New Roman" w:hAnsi="Times New Roman" w:cs="Times New Roman"/>
          <w:sz w:val="24"/>
          <w:szCs w:val="24"/>
        </w:rPr>
        <w:t>finanțare</w:t>
      </w:r>
      <w:r w:rsidRPr="00BB4827">
        <w:rPr>
          <w:rFonts w:ascii="Times New Roman" w:hAnsi="Times New Roman" w:cs="Times New Roman"/>
          <w:sz w:val="24"/>
          <w:szCs w:val="24"/>
        </w:rPr>
        <w:t xml:space="preserve"> 94% (</w:t>
      </w:r>
      <w:r w:rsidRPr="00BB4827">
        <w:rPr>
          <w:rFonts w:ascii="Times New Roman" w:hAnsi="Times New Roman" w:cs="Times New Roman"/>
          <w:bCs/>
          <w:sz w:val="24"/>
          <w:szCs w:val="24"/>
        </w:rPr>
        <w:t xml:space="preserve">85% Fondul de Coeziune, 13% buget de stat </w:t>
      </w:r>
      <w:proofErr w:type="spellStart"/>
      <w:r w:rsidRPr="00BB4827">
        <w:rPr>
          <w:rFonts w:ascii="Times New Roman" w:hAnsi="Times New Roman" w:cs="Times New Roman"/>
          <w:bCs/>
          <w:sz w:val="24"/>
          <w:szCs w:val="24"/>
        </w:rPr>
        <w:t>şi</w:t>
      </w:r>
      <w:proofErr w:type="spellEnd"/>
      <w:r w:rsidRPr="00BB4827">
        <w:rPr>
          <w:rFonts w:ascii="Times New Roman" w:hAnsi="Times New Roman" w:cs="Times New Roman"/>
          <w:bCs/>
          <w:sz w:val="24"/>
          <w:szCs w:val="24"/>
        </w:rPr>
        <w:t xml:space="preserve"> 2% buget local), Co-finan</w:t>
      </w:r>
      <w:r w:rsidR="00344631" w:rsidRPr="00BB4827">
        <w:rPr>
          <w:rFonts w:ascii="Times New Roman" w:hAnsi="Times New Roman" w:cs="Times New Roman"/>
          <w:bCs/>
          <w:sz w:val="24"/>
          <w:szCs w:val="24"/>
        </w:rPr>
        <w:t>ța</w:t>
      </w:r>
      <w:r w:rsidRPr="00BB4827">
        <w:rPr>
          <w:rFonts w:ascii="Times New Roman" w:hAnsi="Times New Roman" w:cs="Times New Roman"/>
          <w:bCs/>
          <w:sz w:val="24"/>
          <w:szCs w:val="24"/>
        </w:rPr>
        <w:t>re Operator Regional 6%.</w:t>
      </w:r>
      <w:r w:rsidR="003E47D8" w:rsidRPr="00BB4827">
        <w:rPr>
          <w:rFonts w:ascii="Times New Roman" w:hAnsi="Times New Roman" w:cs="Times New Roman"/>
          <w:bCs/>
          <w:sz w:val="24"/>
          <w:szCs w:val="24"/>
        </w:rPr>
        <w:t xml:space="preserve">  </w:t>
      </w:r>
    </w:p>
    <w:p w14:paraId="5C911F99" w14:textId="77777777" w:rsidR="003E47D8" w:rsidRPr="00BB4827" w:rsidRDefault="003E47D8" w:rsidP="00E6611C">
      <w:pPr>
        <w:spacing w:after="0" w:line="240" w:lineRule="auto"/>
        <w:jc w:val="both"/>
        <w:rPr>
          <w:rFonts w:ascii="Times New Roman" w:hAnsi="Times New Roman" w:cs="Times New Roman"/>
          <w:bCs/>
          <w:sz w:val="24"/>
          <w:szCs w:val="24"/>
        </w:rPr>
      </w:pPr>
    </w:p>
    <w:tbl>
      <w:tblPr>
        <w:tblStyle w:val="TableGrid"/>
        <w:tblW w:w="10710" w:type="dxa"/>
        <w:tblInd w:w="-95" w:type="dxa"/>
        <w:tblLayout w:type="fixed"/>
        <w:tblLook w:val="04A0" w:firstRow="1" w:lastRow="0" w:firstColumn="1" w:lastColumn="0" w:noHBand="0" w:noVBand="1"/>
      </w:tblPr>
      <w:tblGrid>
        <w:gridCol w:w="1620"/>
        <w:gridCol w:w="1260"/>
        <w:gridCol w:w="1080"/>
        <w:gridCol w:w="1260"/>
        <w:gridCol w:w="990"/>
        <w:gridCol w:w="1260"/>
        <w:gridCol w:w="1170"/>
        <w:gridCol w:w="2070"/>
      </w:tblGrid>
      <w:tr w:rsidR="00351439" w:rsidRPr="00BB4827" w14:paraId="465058D9" w14:textId="77777777" w:rsidTr="007E63AA">
        <w:trPr>
          <w:trHeight w:val="275"/>
        </w:trPr>
        <w:tc>
          <w:tcPr>
            <w:tcW w:w="1620" w:type="dxa"/>
            <w:vMerge w:val="restart"/>
          </w:tcPr>
          <w:p w14:paraId="21E54867"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74175681"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3E5E90D1"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4CE688CD"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431B095F"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7F4366BC"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57C949B5"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601D9811"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6A5FB2EB" w14:textId="28FC0ADA"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VALOAREA TOTALA</w:t>
            </w:r>
            <w:r w:rsidR="007E63AA" w:rsidRPr="00BB4827">
              <w:rPr>
                <w:rFonts w:ascii="Times New Roman" w:hAnsi="Times New Roman" w:cs="Times New Roman"/>
                <w:sz w:val="20"/>
                <w:szCs w:val="20"/>
                <w:lang w:val="ro-RO"/>
              </w:rPr>
              <w:t xml:space="preserve"> </w:t>
            </w:r>
            <w:r w:rsidRPr="00BB4827">
              <w:rPr>
                <w:rFonts w:ascii="Times New Roman" w:hAnsi="Times New Roman" w:cs="Times New Roman"/>
                <w:sz w:val="20"/>
                <w:szCs w:val="20"/>
                <w:lang w:val="ro-RO"/>
              </w:rPr>
              <w:t>A PROIECT</w:t>
            </w:r>
            <w:r w:rsidR="007E63AA" w:rsidRPr="00BB4827">
              <w:rPr>
                <w:rFonts w:ascii="Times New Roman" w:hAnsi="Times New Roman" w:cs="Times New Roman"/>
                <w:sz w:val="20"/>
                <w:szCs w:val="20"/>
                <w:lang w:val="ro-RO"/>
              </w:rPr>
              <w:t>U</w:t>
            </w:r>
            <w:r w:rsidR="00351439" w:rsidRPr="00BB4827">
              <w:rPr>
                <w:rFonts w:ascii="Times New Roman" w:hAnsi="Times New Roman" w:cs="Times New Roman"/>
                <w:sz w:val="20"/>
                <w:szCs w:val="20"/>
                <w:lang w:val="ro-RO"/>
              </w:rPr>
              <w:t xml:space="preserve"> </w:t>
            </w:r>
            <w:r w:rsidRPr="00BB4827">
              <w:rPr>
                <w:rFonts w:ascii="Times New Roman" w:hAnsi="Times New Roman" w:cs="Times New Roman"/>
                <w:sz w:val="20"/>
                <w:szCs w:val="20"/>
                <w:lang w:val="ro-RO"/>
              </w:rPr>
              <w:t>LUI</w:t>
            </w:r>
          </w:p>
        </w:tc>
        <w:tc>
          <w:tcPr>
            <w:tcW w:w="1260" w:type="dxa"/>
            <w:vMerge w:val="restart"/>
          </w:tcPr>
          <w:p w14:paraId="745FCD0A" w14:textId="77777777" w:rsidR="00D114EC" w:rsidRPr="00BB4827" w:rsidRDefault="00D114EC" w:rsidP="00E3153B">
            <w:pPr>
              <w:tabs>
                <w:tab w:val="left" w:pos="270"/>
              </w:tabs>
              <w:autoSpaceDE w:val="0"/>
              <w:autoSpaceDN w:val="0"/>
              <w:adjustRightInd w:val="0"/>
              <w:spacing w:before="40" w:line="276" w:lineRule="auto"/>
              <w:ind w:right="-20"/>
              <w:contextualSpacing/>
              <w:jc w:val="center"/>
              <w:rPr>
                <w:rFonts w:ascii="Times New Roman" w:hAnsi="Times New Roman" w:cs="Times New Roman"/>
                <w:sz w:val="20"/>
                <w:szCs w:val="20"/>
                <w:lang w:val="ro-RO"/>
              </w:rPr>
            </w:pPr>
          </w:p>
          <w:p w14:paraId="1A49F983" w14:textId="77777777" w:rsidR="00D114EC" w:rsidRPr="00BB4827" w:rsidRDefault="00D114EC" w:rsidP="00E3153B">
            <w:pPr>
              <w:tabs>
                <w:tab w:val="left" w:pos="270"/>
              </w:tabs>
              <w:autoSpaceDE w:val="0"/>
              <w:autoSpaceDN w:val="0"/>
              <w:adjustRightInd w:val="0"/>
              <w:spacing w:before="40" w:line="276" w:lineRule="auto"/>
              <w:ind w:right="-20"/>
              <w:contextualSpacing/>
              <w:jc w:val="center"/>
              <w:rPr>
                <w:rFonts w:ascii="Times New Roman" w:hAnsi="Times New Roman" w:cs="Times New Roman"/>
                <w:sz w:val="20"/>
                <w:szCs w:val="20"/>
                <w:lang w:val="ro-RO"/>
              </w:rPr>
            </w:pPr>
          </w:p>
          <w:p w14:paraId="22F5DA41" w14:textId="77777777" w:rsidR="00D114EC" w:rsidRPr="00BB4827" w:rsidRDefault="00D114EC" w:rsidP="00E3153B">
            <w:pPr>
              <w:tabs>
                <w:tab w:val="left" w:pos="270"/>
              </w:tabs>
              <w:autoSpaceDE w:val="0"/>
              <w:autoSpaceDN w:val="0"/>
              <w:adjustRightInd w:val="0"/>
              <w:spacing w:before="40" w:line="276" w:lineRule="auto"/>
              <w:ind w:right="-20"/>
              <w:contextualSpacing/>
              <w:jc w:val="center"/>
              <w:rPr>
                <w:rFonts w:ascii="Times New Roman" w:hAnsi="Times New Roman" w:cs="Times New Roman"/>
                <w:sz w:val="20"/>
                <w:szCs w:val="20"/>
                <w:lang w:val="ro-RO"/>
              </w:rPr>
            </w:pPr>
          </w:p>
          <w:p w14:paraId="4CC2A3EA" w14:textId="77777777" w:rsidR="00D114EC" w:rsidRPr="00BB4827" w:rsidRDefault="00D114EC" w:rsidP="00E3153B">
            <w:pPr>
              <w:tabs>
                <w:tab w:val="left" w:pos="270"/>
              </w:tabs>
              <w:autoSpaceDE w:val="0"/>
              <w:autoSpaceDN w:val="0"/>
              <w:adjustRightInd w:val="0"/>
              <w:spacing w:before="40" w:line="276" w:lineRule="auto"/>
              <w:ind w:right="-20"/>
              <w:contextualSpacing/>
              <w:jc w:val="center"/>
              <w:rPr>
                <w:rFonts w:ascii="Times New Roman" w:hAnsi="Times New Roman" w:cs="Times New Roman"/>
                <w:sz w:val="20"/>
                <w:szCs w:val="20"/>
                <w:lang w:val="ro-RO"/>
              </w:rPr>
            </w:pPr>
          </w:p>
          <w:p w14:paraId="6217199A" w14:textId="77777777" w:rsidR="00D114EC" w:rsidRPr="00BB4827" w:rsidRDefault="00D114EC" w:rsidP="00E3153B">
            <w:pPr>
              <w:tabs>
                <w:tab w:val="left" w:pos="270"/>
              </w:tabs>
              <w:autoSpaceDE w:val="0"/>
              <w:autoSpaceDN w:val="0"/>
              <w:adjustRightInd w:val="0"/>
              <w:spacing w:before="40" w:line="276" w:lineRule="auto"/>
              <w:ind w:right="-20"/>
              <w:contextualSpacing/>
              <w:jc w:val="center"/>
              <w:rPr>
                <w:rFonts w:ascii="Times New Roman" w:hAnsi="Times New Roman" w:cs="Times New Roman"/>
                <w:sz w:val="20"/>
                <w:szCs w:val="20"/>
                <w:lang w:val="ro-RO"/>
              </w:rPr>
            </w:pPr>
          </w:p>
          <w:p w14:paraId="2B3E21BB" w14:textId="77777777" w:rsidR="00D114EC" w:rsidRPr="00BB4827" w:rsidRDefault="00D114EC" w:rsidP="00E3153B">
            <w:pPr>
              <w:tabs>
                <w:tab w:val="left" w:pos="270"/>
              </w:tabs>
              <w:autoSpaceDE w:val="0"/>
              <w:autoSpaceDN w:val="0"/>
              <w:adjustRightInd w:val="0"/>
              <w:spacing w:before="40" w:line="276" w:lineRule="auto"/>
              <w:ind w:right="-20"/>
              <w:contextualSpacing/>
              <w:jc w:val="center"/>
              <w:rPr>
                <w:rFonts w:ascii="Times New Roman" w:hAnsi="Times New Roman" w:cs="Times New Roman"/>
                <w:sz w:val="20"/>
                <w:szCs w:val="20"/>
                <w:lang w:val="ro-RO"/>
              </w:rPr>
            </w:pPr>
          </w:p>
          <w:p w14:paraId="09A0D549" w14:textId="77777777" w:rsidR="00D114EC" w:rsidRPr="00BB4827" w:rsidRDefault="00D114EC" w:rsidP="00E3153B">
            <w:pPr>
              <w:tabs>
                <w:tab w:val="left" w:pos="270"/>
              </w:tabs>
              <w:autoSpaceDE w:val="0"/>
              <w:autoSpaceDN w:val="0"/>
              <w:adjustRightInd w:val="0"/>
              <w:spacing w:before="40" w:line="276" w:lineRule="auto"/>
              <w:ind w:right="-20"/>
              <w:contextualSpacing/>
              <w:jc w:val="center"/>
              <w:rPr>
                <w:rFonts w:ascii="Times New Roman" w:hAnsi="Times New Roman" w:cs="Times New Roman"/>
                <w:sz w:val="20"/>
                <w:szCs w:val="20"/>
                <w:lang w:val="ro-RO"/>
              </w:rPr>
            </w:pPr>
          </w:p>
          <w:p w14:paraId="7A22F688" w14:textId="77777777" w:rsidR="00D114EC" w:rsidRPr="00BB4827" w:rsidRDefault="00D114EC" w:rsidP="00E3153B">
            <w:pPr>
              <w:tabs>
                <w:tab w:val="left" w:pos="270"/>
              </w:tabs>
              <w:autoSpaceDE w:val="0"/>
              <w:autoSpaceDN w:val="0"/>
              <w:adjustRightInd w:val="0"/>
              <w:spacing w:before="40" w:line="276" w:lineRule="auto"/>
              <w:ind w:right="-20"/>
              <w:contextualSpacing/>
              <w:jc w:val="center"/>
              <w:rPr>
                <w:rFonts w:ascii="Times New Roman" w:hAnsi="Times New Roman" w:cs="Times New Roman"/>
                <w:sz w:val="20"/>
                <w:szCs w:val="20"/>
                <w:lang w:val="ro-RO"/>
              </w:rPr>
            </w:pPr>
          </w:p>
          <w:p w14:paraId="2A58B545" w14:textId="77777777" w:rsidR="00D114EC" w:rsidRPr="00BB4827" w:rsidRDefault="00D114EC" w:rsidP="00E3153B">
            <w:pPr>
              <w:tabs>
                <w:tab w:val="left" w:pos="270"/>
              </w:tabs>
              <w:autoSpaceDE w:val="0"/>
              <w:autoSpaceDN w:val="0"/>
              <w:adjustRightInd w:val="0"/>
              <w:spacing w:before="40" w:line="276" w:lineRule="auto"/>
              <w:ind w:right="-20"/>
              <w:contextualSpacing/>
              <w:jc w:val="center"/>
              <w:rPr>
                <w:rFonts w:ascii="Times New Roman" w:hAnsi="Times New Roman" w:cs="Times New Roman"/>
                <w:sz w:val="20"/>
                <w:szCs w:val="20"/>
                <w:lang w:val="ro-RO"/>
              </w:rPr>
            </w:pPr>
          </w:p>
          <w:p w14:paraId="282EE744" w14:textId="77777777" w:rsidR="00D114EC" w:rsidRPr="00BB4827" w:rsidRDefault="00D114EC" w:rsidP="00E3153B">
            <w:pPr>
              <w:tabs>
                <w:tab w:val="left" w:pos="270"/>
              </w:tabs>
              <w:autoSpaceDE w:val="0"/>
              <w:autoSpaceDN w:val="0"/>
              <w:adjustRightInd w:val="0"/>
              <w:spacing w:before="40" w:line="276" w:lineRule="auto"/>
              <w:ind w:right="-20"/>
              <w:contextualSpacing/>
              <w:jc w:val="center"/>
              <w:rPr>
                <w:rFonts w:ascii="Times New Roman" w:hAnsi="Times New Roman" w:cs="Times New Roman"/>
                <w:sz w:val="20"/>
                <w:szCs w:val="20"/>
                <w:lang w:val="ro-RO"/>
              </w:rPr>
            </w:pPr>
            <w:r w:rsidRPr="00BB4827">
              <w:rPr>
                <w:rFonts w:ascii="Times New Roman" w:hAnsi="Times New Roman" w:cs="Times New Roman"/>
                <w:sz w:val="20"/>
                <w:szCs w:val="20"/>
                <w:lang w:val="ro-RO"/>
              </w:rPr>
              <w:t>248,865,007</w:t>
            </w:r>
          </w:p>
        </w:tc>
        <w:tc>
          <w:tcPr>
            <w:tcW w:w="1080" w:type="dxa"/>
            <w:vMerge w:val="restart"/>
          </w:tcPr>
          <w:p w14:paraId="2A6AF552"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6452078E"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39F8B857"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15C4AEB6"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356F2C13"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Costuri eligibile</w:t>
            </w:r>
          </w:p>
        </w:tc>
        <w:tc>
          <w:tcPr>
            <w:tcW w:w="1260" w:type="dxa"/>
            <w:vMerge w:val="restart"/>
          </w:tcPr>
          <w:p w14:paraId="04FA91F9"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1BBEB25C"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7DCD3009"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43B8C773"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22C85C1F"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7B82E6D4"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207,064,988</w:t>
            </w:r>
          </w:p>
        </w:tc>
        <w:tc>
          <w:tcPr>
            <w:tcW w:w="990" w:type="dxa"/>
            <w:vMerge w:val="restart"/>
          </w:tcPr>
          <w:p w14:paraId="67DE3D7D"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53E9C298"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49DB276C"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77842AC7"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246A1E9D"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Suma de decizie</w:t>
            </w:r>
          </w:p>
        </w:tc>
        <w:tc>
          <w:tcPr>
            <w:tcW w:w="1260" w:type="dxa"/>
            <w:vMerge w:val="restart"/>
          </w:tcPr>
          <w:p w14:paraId="16252C81"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2B28FE92"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5EBAF93C"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45F8569A"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631F29AF"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3D8F1350"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194,641,089</w:t>
            </w:r>
          </w:p>
        </w:tc>
        <w:tc>
          <w:tcPr>
            <w:tcW w:w="3240" w:type="dxa"/>
            <w:gridSpan w:val="2"/>
          </w:tcPr>
          <w:p w14:paraId="34E4BDC1"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Grant UE (85%)</w:t>
            </w:r>
          </w:p>
        </w:tc>
      </w:tr>
      <w:tr w:rsidR="00351439" w:rsidRPr="00BB4827" w14:paraId="7E4EE747" w14:textId="77777777" w:rsidTr="007E63AA">
        <w:trPr>
          <w:trHeight w:val="275"/>
        </w:trPr>
        <w:tc>
          <w:tcPr>
            <w:tcW w:w="1620" w:type="dxa"/>
            <w:vMerge/>
          </w:tcPr>
          <w:p w14:paraId="136D5E77"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65CDC8B4"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080" w:type="dxa"/>
            <w:vMerge/>
          </w:tcPr>
          <w:p w14:paraId="22999A8D"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79CAE20B"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990" w:type="dxa"/>
            <w:vMerge/>
          </w:tcPr>
          <w:p w14:paraId="774EC37E"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23AEB096"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3240" w:type="dxa"/>
            <w:gridSpan w:val="2"/>
          </w:tcPr>
          <w:p w14:paraId="7FB92F0C" w14:textId="77777777" w:rsidR="00D114EC" w:rsidRPr="00BB4827" w:rsidRDefault="00D114EC" w:rsidP="00E3153B">
            <w:pPr>
              <w:tabs>
                <w:tab w:val="left" w:pos="270"/>
              </w:tabs>
              <w:autoSpaceDE w:val="0"/>
              <w:autoSpaceDN w:val="0"/>
              <w:adjustRightInd w:val="0"/>
              <w:spacing w:before="40" w:line="276" w:lineRule="auto"/>
              <w:ind w:right="-20"/>
              <w:contextualSpacing/>
              <w:jc w:val="right"/>
              <w:rPr>
                <w:rFonts w:ascii="Times New Roman" w:hAnsi="Times New Roman" w:cs="Times New Roman"/>
                <w:sz w:val="20"/>
                <w:szCs w:val="20"/>
                <w:lang w:val="ro-RO"/>
              </w:rPr>
            </w:pPr>
            <w:r w:rsidRPr="00BB4827">
              <w:rPr>
                <w:rFonts w:ascii="Times New Roman" w:hAnsi="Times New Roman" w:cs="Times New Roman"/>
                <w:sz w:val="20"/>
                <w:szCs w:val="20"/>
                <w:lang w:val="ro-RO"/>
              </w:rPr>
              <w:t>165,444,926</w:t>
            </w:r>
          </w:p>
        </w:tc>
      </w:tr>
      <w:tr w:rsidR="00351439" w:rsidRPr="00BB4827" w14:paraId="71EE4D08" w14:textId="77777777" w:rsidTr="007E63AA">
        <w:trPr>
          <w:trHeight w:val="292"/>
        </w:trPr>
        <w:tc>
          <w:tcPr>
            <w:tcW w:w="1620" w:type="dxa"/>
            <w:vMerge/>
          </w:tcPr>
          <w:p w14:paraId="340B7BD1"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3799BF7E"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080" w:type="dxa"/>
            <w:vMerge/>
          </w:tcPr>
          <w:p w14:paraId="205411F4"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54417490"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990" w:type="dxa"/>
            <w:vMerge/>
          </w:tcPr>
          <w:p w14:paraId="6E21979E"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19C28A67"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3240" w:type="dxa"/>
            <w:gridSpan w:val="2"/>
          </w:tcPr>
          <w:p w14:paraId="57444A96" w14:textId="2E7EE1EE" w:rsidR="00D114EC" w:rsidRPr="00BB4827" w:rsidRDefault="00F3195D"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Contribuție</w:t>
            </w:r>
            <w:r w:rsidR="00D114EC" w:rsidRPr="00BB4827">
              <w:rPr>
                <w:rFonts w:ascii="Times New Roman" w:hAnsi="Times New Roman" w:cs="Times New Roman"/>
                <w:sz w:val="20"/>
                <w:szCs w:val="20"/>
                <w:lang w:val="ro-RO"/>
              </w:rPr>
              <w:t xml:space="preserve"> Buget de Stat (13%)</w:t>
            </w:r>
          </w:p>
        </w:tc>
      </w:tr>
      <w:tr w:rsidR="00351439" w:rsidRPr="00BB4827" w14:paraId="124B44A7" w14:textId="77777777" w:rsidTr="007E63AA">
        <w:trPr>
          <w:trHeight w:val="275"/>
        </w:trPr>
        <w:tc>
          <w:tcPr>
            <w:tcW w:w="1620" w:type="dxa"/>
            <w:vMerge/>
          </w:tcPr>
          <w:p w14:paraId="5E0E255D"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5FBC4B8E"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080" w:type="dxa"/>
            <w:vMerge/>
          </w:tcPr>
          <w:p w14:paraId="55AB8091"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2F702FCA"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990" w:type="dxa"/>
            <w:vMerge/>
          </w:tcPr>
          <w:p w14:paraId="7DE62E8C"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0294ACB8"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3240" w:type="dxa"/>
            <w:gridSpan w:val="2"/>
          </w:tcPr>
          <w:p w14:paraId="1CB2CC10" w14:textId="77777777" w:rsidR="00D114EC" w:rsidRPr="00BB4827" w:rsidRDefault="00D114EC" w:rsidP="00E3153B">
            <w:pPr>
              <w:tabs>
                <w:tab w:val="left" w:pos="270"/>
              </w:tabs>
              <w:autoSpaceDE w:val="0"/>
              <w:autoSpaceDN w:val="0"/>
              <w:adjustRightInd w:val="0"/>
              <w:spacing w:before="40" w:line="276" w:lineRule="auto"/>
              <w:ind w:right="-20"/>
              <w:contextualSpacing/>
              <w:jc w:val="right"/>
              <w:rPr>
                <w:rFonts w:ascii="Times New Roman" w:hAnsi="Times New Roman" w:cs="Times New Roman"/>
                <w:sz w:val="20"/>
                <w:szCs w:val="20"/>
                <w:lang w:val="ro-RO"/>
              </w:rPr>
            </w:pPr>
            <w:r w:rsidRPr="00BB4827">
              <w:rPr>
                <w:rFonts w:ascii="Times New Roman" w:hAnsi="Times New Roman" w:cs="Times New Roman"/>
                <w:sz w:val="20"/>
                <w:szCs w:val="20"/>
                <w:lang w:val="ro-RO"/>
              </w:rPr>
              <w:t>25,303,341</w:t>
            </w:r>
          </w:p>
        </w:tc>
      </w:tr>
      <w:tr w:rsidR="00351439" w:rsidRPr="00BB4827" w14:paraId="2F9E5ED2" w14:textId="77777777" w:rsidTr="007E63AA">
        <w:trPr>
          <w:trHeight w:val="292"/>
        </w:trPr>
        <w:tc>
          <w:tcPr>
            <w:tcW w:w="1620" w:type="dxa"/>
            <w:vMerge/>
          </w:tcPr>
          <w:p w14:paraId="6C95860B"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3F4449DC"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080" w:type="dxa"/>
            <w:vMerge/>
          </w:tcPr>
          <w:p w14:paraId="39D24C1F"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53BF1AE0"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990" w:type="dxa"/>
            <w:vMerge/>
          </w:tcPr>
          <w:p w14:paraId="6576E681"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1D75C89E"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3240" w:type="dxa"/>
            <w:gridSpan w:val="2"/>
          </w:tcPr>
          <w:p w14:paraId="4A9E2280" w14:textId="5AF3EDF5" w:rsidR="00D114EC" w:rsidRPr="00BB4827" w:rsidRDefault="00F3195D"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Contribuție</w:t>
            </w:r>
            <w:r w:rsidR="00D114EC" w:rsidRPr="00BB4827">
              <w:rPr>
                <w:rFonts w:ascii="Times New Roman" w:hAnsi="Times New Roman" w:cs="Times New Roman"/>
                <w:sz w:val="20"/>
                <w:szCs w:val="20"/>
                <w:lang w:val="ro-RO"/>
              </w:rPr>
              <w:t xml:space="preserve"> Buget Local</w:t>
            </w:r>
          </w:p>
        </w:tc>
      </w:tr>
      <w:tr w:rsidR="00351439" w:rsidRPr="00BB4827" w14:paraId="4A71AC03" w14:textId="77777777" w:rsidTr="007E63AA">
        <w:trPr>
          <w:trHeight w:val="275"/>
        </w:trPr>
        <w:tc>
          <w:tcPr>
            <w:tcW w:w="1620" w:type="dxa"/>
            <w:vMerge/>
          </w:tcPr>
          <w:p w14:paraId="69A85B5A"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7AC58D51"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080" w:type="dxa"/>
            <w:vMerge/>
          </w:tcPr>
          <w:p w14:paraId="07CB65C6"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210C0E76"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990" w:type="dxa"/>
            <w:vMerge/>
          </w:tcPr>
          <w:p w14:paraId="66937AD0"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42DB755F"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3240" w:type="dxa"/>
            <w:gridSpan w:val="2"/>
          </w:tcPr>
          <w:p w14:paraId="7832A85B" w14:textId="77777777" w:rsidR="00D114EC" w:rsidRPr="00BB4827" w:rsidRDefault="00D114EC" w:rsidP="00E3153B">
            <w:pPr>
              <w:tabs>
                <w:tab w:val="left" w:pos="270"/>
              </w:tabs>
              <w:autoSpaceDE w:val="0"/>
              <w:autoSpaceDN w:val="0"/>
              <w:adjustRightInd w:val="0"/>
              <w:spacing w:before="40" w:line="276" w:lineRule="auto"/>
              <w:ind w:right="-20"/>
              <w:contextualSpacing/>
              <w:jc w:val="right"/>
              <w:rPr>
                <w:rFonts w:ascii="Times New Roman" w:hAnsi="Times New Roman" w:cs="Times New Roman"/>
                <w:sz w:val="20"/>
                <w:szCs w:val="20"/>
                <w:lang w:val="ro-RO"/>
              </w:rPr>
            </w:pPr>
            <w:r w:rsidRPr="00BB4827">
              <w:rPr>
                <w:rFonts w:ascii="Times New Roman" w:hAnsi="Times New Roman" w:cs="Times New Roman"/>
                <w:sz w:val="20"/>
                <w:szCs w:val="20"/>
                <w:lang w:val="ro-RO"/>
              </w:rPr>
              <w:t>3,892,822</w:t>
            </w:r>
          </w:p>
        </w:tc>
      </w:tr>
      <w:tr w:rsidR="00351439" w:rsidRPr="00BB4827" w14:paraId="2BDB3C12" w14:textId="77777777" w:rsidTr="007E63AA">
        <w:trPr>
          <w:trHeight w:val="551"/>
        </w:trPr>
        <w:tc>
          <w:tcPr>
            <w:tcW w:w="1620" w:type="dxa"/>
            <w:vMerge/>
          </w:tcPr>
          <w:p w14:paraId="05E0B9CC"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19447E42"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080" w:type="dxa"/>
            <w:vMerge/>
          </w:tcPr>
          <w:p w14:paraId="73AC77D3"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3A7DCF4A"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2250" w:type="dxa"/>
            <w:gridSpan w:val="2"/>
          </w:tcPr>
          <w:p w14:paraId="01E235BE" w14:textId="77777777" w:rsidR="007E63AA"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 xml:space="preserve">Rata Forfetara </w:t>
            </w:r>
          </w:p>
          <w:p w14:paraId="07862A9E" w14:textId="288B44FC"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w:t>
            </w:r>
            <w:proofErr w:type="spellStart"/>
            <w:r w:rsidRPr="00BB4827">
              <w:rPr>
                <w:rFonts w:ascii="Times New Roman" w:hAnsi="Times New Roman" w:cs="Times New Roman"/>
                <w:sz w:val="20"/>
                <w:szCs w:val="20"/>
                <w:lang w:val="ro-RO"/>
              </w:rPr>
              <w:t>co-finantare</w:t>
            </w:r>
            <w:proofErr w:type="spellEnd"/>
            <w:r w:rsidRPr="00BB4827">
              <w:rPr>
                <w:rFonts w:ascii="Times New Roman" w:hAnsi="Times New Roman" w:cs="Times New Roman"/>
                <w:sz w:val="20"/>
                <w:szCs w:val="20"/>
                <w:lang w:val="ro-RO"/>
              </w:rPr>
              <w:t xml:space="preserve"> Beneficiar)</w:t>
            </w:r>
          </w:p>
        </w:tc>
        <w:tc>
          <w:tcPr>
            <w:tcW w:w="3240" w:type="dxa"/>
            <w:gridSpan w:val="2"/>
          </w:tcPr>
          <w:p w14:paraId="411DB5FB" w14:textId="77777777" w:rsidR="00D114EC" w:rsidRPr="00BB4827" w:rsidRDefault="00D114EC" w:rsidP="00E3153B">
            <w:pPr>
              <w:tabs>
                <w:tab w:val="left" w:pos="270"/>
              </w:tabs>
              <w:autoSpaceDE w:val="0"/>
              <w:autoSpaceDN w:val="0"/>
              <w:adjustRightInd w:val="0"/>
              <w:spacing w:before="40" w:line="276" w:lineRule="auto"/>
              <w:ind w:right="-20"/>
              <w:contextualSpacing/>
              <w:jc w:val="right"/>
              <w:rPr>
                <w:rFonts w:ascii="Times New Roman" w:hAnsi="Times New Roman" w:cs="Times New Roman"/>
                <w:sz w:val="20"/>
                <w:szCs w:val="20"/>
                <w:lang w:val="ro-RO"/>
              </w:rPr>
            </w:pPr>
            <w:r w:rsidRPr="00BB4827">
              <w:rPr>
                <w:rFonts w:ascii="Times New Roman" w:hAnsi="Times New Roman" w:cs="Times New Roman"/>
                <w:sz w:val="20"/>
                <w:szCs w:val="20"/>
                <w:lang w:val="ro-RO"/>
              </w:rPr>
              <w:t>12,423,899</w:t>
            </w:r>
          </w:p>
        </w:tc>
      </w:tr>
      <w:tr w:rsidR="00351439" w:rsidRPr="00BB4827" w14:paraId="399692CC" w14:textId="77777777" w:rsidTr="007E63AA">
        <w:trPr>
          <w:trHeight w:val="292"/>
        </w:trPr>
        <w:tc>
          <w:tcPr>
            <w:tcW w:w="1620" w:type="dxa"/>
            <w:vMerge/>
          </w:tcPr>
          <w:p w14:paraId="149C48DF"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4AA44DAE"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080" w:type="dxa"/>
            <w:vMerge w:val="restart"/>
          </w:tcPr>
          <w:p w14:paraId="1C44EEAB"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1B84E386"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54195782"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Costuri neeligibile</w:t>
            </w:r>
          </w:p>
        </w:tc>
        <w:tc>
          <w:tcPr>
            <w:tcW w:w="1260" w:type="dxa"/>
            <w:vMerge w:val="restart"/>
          </w:tcPr>
          <w:p w14:paraId="6B3EE92B"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678419BE"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51DC896E"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14912106"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41,823,648</w:t>
            </w:r>
          </w:p>
        </w:tc>
        <w:tc>
          <w:tcPr>
            <w:tcW w:w="990" w:type="dxa"/>
            <w:vMerge w:val="restart"/>
          </w:tcPr>
          <w:p w14:paraId="1EAC916A"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5D5345C1"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5EA7EA6F"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Operator Regional</w:t>
            </w:r>
          </w:p>
        </w:tc>
        <w:tc>
          <w:tcPr>
            <w:tcW w:w="1260" w:type="dxa"/>
            <w:vMerge w:val="restart"/>
          </w:tcPr>
          <w:p w14:paraId="6AD97EAF"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34DE0206"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44008329"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p w14:paraId="62B493B5"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41,800,019</w:t>
            </w:r>
          </w:p>
        </w:tc>
        <w:tc>
          <w:tcPr>
            <w:tcW w:w="1170" w:type="dxa"/>
            <w:vMerge w:val="restart"/>
          </w:tcPr>
          <w:p w14:paraId="44938276"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TVA</w:t>
            </w:r>
          </w:p>
        </w:tc>
        <w:tc>
          <w:tcPr>
            <w:tcW w:w="2070" w:type="dxa"/>
          </w:tcPr>
          <w:p w14:paraId="6A00BE6F"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Recuperabil</w:t>
            </w:r>
          </w:p>
        </w:tc>
      </w:tr>
      <w:tr w:rsidR="00351439" w:rsidRPr="00BB4827" w14:paraId="53CE24CC" w14:textId="77777777" w:rsidTr="007E63AA">
        <w:trPr>
          <w:trHeight w:val="275"/>
        </w:trPr>
        <w:tc>
          <w:tcPr>
            <w:tcW w:w="1620" w:type="dxa"/>
            <w:vMerge/>
          </w:tcPr>
          <w:p w14:paraId="608A7A38"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3B7F9594"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080" w:type="dxa"/>
            <w:vMerge/>
          </w:tcPr>
          <w:p w14:paraId="289A2370"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3C4E3CE8"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990" w:type="dxa"/>
            <w:vMerge/>
          </w:tcPr>
          <w:p w14:paraId="2083531F"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691880A2"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170" w:type="dxa"/>
            <w:vMerge/>
          </w:tcPr>
          <w:p w14:paraId="6C0BC5C7"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2070" w:type="dxa"/>
          </w:tcPr>
          <w:p w14:paraId="1AAF57F5" w14:textId="77777777" w:rsidR="00D114EC" w:rsidRPr="00BB4827" w:rsidRDefault="00D114EC" w:rsidP="00E3153B">
            <w:pPr>
              <w:tabs>
                <w:tab w:val="left" w:pos="270"/>
              </w:tabs>
              <w:autoSpaceDE w:val="0"/>
              <w:autoSpaceDN w:val="0"/>
              <w:adjustRightInd w:val="0"/>
              <w:spacing w:before="40" w:line="276" w:lineRule="auto"/>
              <w:ind w:right="-20"/>
              <w:contextualSpacing/>
              <w:jc w:val="right"/>
              <w:rPr>
                <w:rFonts w:ascii="Times New Roman" w:hAnsi="Times New Roman" w:cs="Times New Roman"/>
                <w:sz w:val="20"/>
                <w:szCs w:val="20"/>
                <w:lang w:val="ro-RO"/>
              </w:rPr>
            </w:pPr>
            <w:r w:rsidRPr="00BB4827">
              <w:rPr>
                <w:rFonts w:ascii="Times New Roman" w:hAnsi="Times New Roman" w:cs="Times New Roman"/>
                <w:sz w:val="20"/>
                <w:szCs w:val="20"/>
                <w:lang w:val="ro-RO"/>
              </w:rPr>
              <w:t>36,494,702</w:t>
            </w:r>
          </w:p>
        </w:tc>
      </w:tr>
      <w:tr w:rsidR="00351439" w:rsidRPr="00BB4827" w14:paraId="3564E875" w14:textId="77777777" w:rsidTr="007E63AA">
        <w:trPr>
          <w:trHeight w:val="292"/>
        </w:trPr>
        <w:tc>
          <w:tcPr>
            <w:tcW w:w="1620" w:type="dxa"/>
            <w:vMerge/>
          </w:tcPr>
          <w:p w14:paraId="26669B4D"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49608FBF"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080" w:type="dxa"/>
            <w:vMerge/>
          </w:tcPr>
          <w:p w14:paraId="187763C3"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373AED5B"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990" w:type="dxa"/>
            <w:vMerge/>
          </w:tcPr>
          <w:p w14:paraId="6AB09AC4"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142E41D3"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170" w:type="dxa"/>
            <w:vMerge w:val="restart"/>
          </w:tcPr>
          <w:p w14:paraId="4D9FEF5A"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39,254,867</w:t>
            </w:r>
          </w:p>
        </w:tc>
        <w:tc>
          <w:tcPr>
            <w:tcW w:w="2070" w:type="dxa"/>
          </w:tcPr>
          <w:p w14:paraId="0BAE3647"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Nerecuperabil</w:t>
            </w:r>
          </w:p>
        </w:tc>
      </w:tr>
      <w:tr w:rsidR="00351439" w:rsidRPr="00BB4827" w14:paraId="5E2114A8" w14:textId="77777777" w:rsidTr="007E63AA">
        <w:trPr>
          <w:trHeight w:val="275"/>
        </w:trPr>
        <w:tc>
          <w:tcPr>
            <w:tcW w:w="1620" w:type="dxa"/>
            <w:vMerge/>
          </w:tcPr>
          <w:p w14:paraId="7B369FDA"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799F55BE"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080" w:type="dxa"/>
            <w:vMerge/>
          </w:tcPr>
          <w:p w14:paraId="70A95B6C"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2C2532C0"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990" w:type="dxa"/>
            <w:vMerge/>
          </w:tcPr>
          <w:p w14:paraId="2A18B49C"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10D59BBE"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170" w:type="dxa"/>
            <w:vMerge/>
          </w:tcPr>
          <w:p w14:paraId="6DC47E0B"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2070" w:type="dxa"/>
          </w:tcPr>
          <w:p w14:paraId="26246AC7" w14:textId="77777777" w:rsidR="00D114EC" w:rsidRPr="00BB4827" w:rsidRDefault="00D114EC" w:rsidP="00E3153B">
            <w:pPr>
              <w:tabs>
                <w:tab w:val="left" w:pos="270"/>
              </w:tabs>
              <w:autoSpaceDE w:val="0"/>
              <w:autoSpaceDN w:val="0"/>
              <w:adjustRightInd w:val="0"/>
              <w:spacing w:before="40" w:line="276" w:lineRule="auto"/>
              <w:ind w:right="-20"/>
              <w:contextualSpacing/>
              <w:jc w:val="right"/>
              <w:rPr>
                <w:rFonts w:ascii="Times New Roman" w:hAnsi="Times New Roman" w:cs="Times New Roman"/>
                <w:sz w:val="20"/>
                <w:szCs w:val="20"/>
                <w:lang w:val="ro-RO"/>
              </w:rPr>
            </w:pPr>
            <w:r w:rsidRPr="00BB4827">
              <w:rPr>
                <w:rFonts w:ascii="Times New Roman" w:hAnsi="Times New Roman" w:cs="Times New Roman"/>
                <w:sz w:val="20"/>
                <w:szCs w:val="20"/>
                <w:lang w:val="ro-RO"/>
              </w:rPr>
              <w:t>2,760,165</w:t>
            </w:r>
          </w:p>
        </w:tc>
      </w:tr>
      <w:tr w:rsidR="00351439" w:rsidRPr="00BB4827" w14:paraId="6C46448B" w14:textId="77777777" w:rsidTr="007E63AA">
        <w:trPr>
          <w:trHeight w:val="292"/>
        </w:trPr>
        <w:tc>
          <w:tcPr>
            <w:tcW w:w="1620" w:type="dxa"/>
            <w:vMerge/>
          </w:tcPr>
          <w:p w14:paraId="36224BFF"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5CCA3CBE"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080" w:type="dxa"/>
            <w:vMerge/>
          </w:tcPr>
          <w:p w14:paraId="55892D53"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0A9C9D00"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990" w:type="dxa"/>
            <w:vMerge/>
          </w:tcPr>
          <w:p w14:paraId="353FC64B"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6AA6F50C"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3240" w:type="dxa"/>
            <w:gridSpan w:val="2"/>
          </w:tcPr>
          <w:p w14:paraId="2213CA58"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r w:rsidRPr="00BB4827">
              <w:rPr>
                <w:rFonts w:ascii="Times New Roman" w:hAnsi="Times New Roman" w:cs="Times New Roman"/>
                <w:sz w:val="20"/>
                <w:szCs w:val="20"/>
                <w:lang w:val="ro-RO"/>
              </w:rPr>
              <w:t>Alte costuri neeligibile</w:t>
            </w:r>
          </w:p>
        </w:tc>
      </w:tr>
      <w:tr w:rsidR="00351439" w:rsidRPr="00BB4827" w14:paraId="15483BBA" w14:textId="77777777" w:rsidTr="007E63AA">
        <w:trPr>
          <w:trHeight w:val="275"/>
        </w:trPr>
        <w:tc>
          <w:tcPr>
            <w:tcW w:w="1620" w:type="dxa"/>
            <w:vMerge/>
          </w:tcPr>
          <w:p w14:paraId="5EC079A3"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190746D9"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080" w:type="dxa"/>
            <w:vMerge/>
          </w:tcPr>
          <w:p w14:paraId="4735A422"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6FE69A1E"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990" w:type="dxa"/>
            <w:vMerge/>
          </w:tcPr>
          <w:p w14:paraId="7CB37512"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1260" w:type="dxa"/>
            <w:vMerge/>
          </w:tcPr>
          <w:p w14:paraId="0B9F1D44" w14:textId="77777777" w:rsidR="00D114EC" w:rsidRPr="00BB4827" w:rsidRDefault="00D114EC" w:rsidP="00E3153B">
            <w:pPr>
              <w:tabs>
                <w:tab w:val="left" w:pos="270"/>
              </w:tabs>
              <w:autoSpaceDE w:val="0"/>
              <w:autoSpaceDN w:val="0"/>
              <w:adjustRightInd w:val="0"/>
              <w:spacing w:before="40" w:line="276" w:lineRule="auto"/>
              <w:ind w:right="-20"/>
              <w:contextualSpacing/>
              <w:jc w:val="both"/>
              <w:rPr>
                <w:rFonts w:ascii="Times New Roman" w:hAnsi="Times New Roman" w:cs="Times New Roman"/>
                <w:sz w:val="20"/>
                <w:szCs w:val="20"/>
                <w:lang w:val="ro-RO"/>
              </w:rPr>
            </w:pPr>
          </w:p>
        </w:tc>
        <w:tc>
          <w:tcPr>
            <w:tcW w:w="3240" w:type="dxa"/>
            <w:gridSpan w:val="2"/>
          </w:tcPr>
          <w:p w14:paraId="72327891" w14:textId="77777777" w:rsidR="00D114EC" w:rsidRPr="00BB4827" w:rsidRDefault="00D114EC" w:rsidP="00E3153B">
            <w:pPr>
              <w:tabs>
                <w:tab w:val="left" w:pos="270"/>
              </w:tabs>
              <w:autoSpaceDE w:val="0"/>
              <w:autoSpaceDN w:val="0"/>
              <w:adjustRightInd w:val="0"/>
              <w:spacing w:before="40" w:line="276" w:lineRule="auto"/>
              <w:ind w:right="-20"/>
              <w:contextualSpacing/>
              <w:jc w:val="right"/>
              <w:rPr>
                <w:rFonts w:ascii="Times New Roman" w:hAnsi="Times New Roman" w:cs="Times New Roman"/>
                <w:sz w:val="20"/>
                <w:szCs w:val="20"/>
                <w:lang w:val="ro-RO"/>
              </w:rPr>
            </w:pPr>
            <w:r w:rsidRPr="00BB4827">
              <w:rPr>
                <w:rFonts w:ascii="Times New Roman" w:hAnsi="Times New Roman" w:cs="Times New Roman"/>
                <w:sz w:val="20"/>
                <w:szCs w:val="20"/>
                <w:lang w:val="ro-RO"/>
              </w:rPr>
              <w:t>2,545,152</w:t>
            </w:r>
          </w:p>
        </w:tc>
      </w:tr>
    </w:tbl>
    <w:p w14:paraId="257A9ACE" w14:textId="6B918941" w:rsidR="00C13D1B" w:rsidRPr="00BB4827" w:rsidRDefault="00C13D1B" w:rsidP="00E6611C">
      <w:pPr>
        <w:spacing w:after="0" w:line="240" w:lineRule="auto"/>
        <w:jc w:val="both"/>
        <w:rPr>
          <w:rFonts w:ascii="Times New Roman" w:hAnsi="Times New Roman" w:cs="Times New Roman"/>
          <w:bCs/>
          <w:sz w:val="24"/>
          <w:szCs w:val="24"/>
        </w:rPr>
      </w:pPr>
    </w:p>
    <w:p w14:paraId="1CA7E4E7" w14:textId="23F67F17" w:rsidR="00833988" w:rsidRPr="00BB4827" w:rsidRDefault="00A73096" w:rsidP="007D3CB6">
      <w:pPr>
        <w:shd w:val="clear" w:color="auto" w:fill="FFFFFF"/>
        <w:spacing w:after="0" w:line="240" w:lineRule="auto"/>
        <w:ind w:firstLine="706"/>
        <w:jc w:val="both"/>
        <w:rPr>
          <w:rFonts w:ascii="Times New Roman" w:hAnsi="Times New Roman" w:cs="Times New Roman"/>
          <w:spacing w:val="4"/>
          <w:sz w:val="24"/>
          <w:szCs w:val="24"/>
        </w:rPr>
      </w:pPr>
      <w:bookmarkStart w:id="0" w:name="_Hlk69306363"/>
      <w:r w:rsidRPr="00BB4827">
        <w:rPr>
          <w:rFonts w:ascii="Times New Roman" w:hAnsi="Times New Roman" w:cs="Times New Roman"/>
          <w:spacing w:val="4"/>
          <w:sz w:val="24"/>
          <w:szCs w:val="24"/>
        </w:rPr>
        <w:t xml:space="preserve">Având în vedere </w:t>
      </w:r>
      <w:r w:rsidR="00833988" w:rsidRPr="00BB4827">
        <w:rPr>
          <w:rFonts w:ascii="Times New Roman" w:eastAsia="Calibri" w:hAnsi="Times New Roman" w:cs="Times New Roman"/>
          <w:bCs/>
          <w:sz w:val="24"/>
          <w:szCs w:val="24"/>
        </w:rPr>
        <w:t xml:space="preserve">Adresa </w:t>
      </w:r>
      <w:proofErr w:type="spellStart"/>
      <w:r w:rsidR="00833988" w:rsidRPr="00BB4827">
        <w:rPr>
          <w:rFonts w:ascii="Times New Roman" w:eastAsia="Calibri" w:hAnsi="Times New Roman" w:cs="Times New Roman"/>
          <w:bCs/>
          <w:sz w:val="24"/>
          <w:szCs w:val="24"/>
        </w:rPr>
        <w:t>Apaserv</w:t>
      </w:r>
      <w:proofErr w:type="spellEnd"/>
      <w:r w:rsidR="00833988" w:rsidRPr="00BB4827">
        <w:rPr>
          <w:rFonts w:ascii="Times New Roman" w:eastAsia="Calibri" w:hAnsi="Times New Roman" w:cs="Times New Roman"/>
          <w:bCs/>
          <w:sz w:val="24"/>
          <w:szCs w:val="24"/>
        </w:rPr>
        <w:t xml:space="preserve"> Satu Mare S.A. nr. </w:t>
      </w:r>
      <w:r w:rsidR="00B776B1" w:rsidRPr="00BB4827">
        <w:rPr>
          <w:rFonts w:ascii="Times New Roman" w:eastAsia="Calibri" w:hAnsi="Times New Roman" w:cs="Times New Roman"/>
          <w:bCs/>
          <w:sz w:val="24"/>
          <w:szCs w:val="24"/>
        </w:rPr>
        <w:t>2</w:t>
      </w:r>
      <w:r w:rsidR="00D114EC" w:rsidRPr="00BB4827">
        <w:rPr>
          <w:rFonts w:ascii="Times New Roman" w:eastAsia="Calibri" w:hAnsi="Times New Roman" w:cs="Times New Roman"/>
          <w:bCs/>
          <w:sz w:val="24"/>
          <w:szCs w:val="24"/>
        </w:rPr>
        <w:t>0893</w:t>
      </w:r>
      <w:r w:rsidR="00B776B1" w:rsidRPr="00BB4827">
        <w:rPr>
          <w:rFonts w:ascii="Times New Roman" w:eastAsia="Calibri" w:hAnsi="Times New Roman" w:cs="Times New Roman"/>
          <w:bCs/>
          <w:sz w:val="24"/>
          <w:szCs w:val="24"/>
        </w:rPr>
        <w:t>/</w:t>
      </w:r>
      <w:r w:rsidR="00D114EC" w:rsidRPr="00BB4827">
        <w:rPr>
          <w:rFonts w:ascii="Times New Roman" w:eastAsia="Calibri" w:hAnsi="Times New Roman" w:cs="Times New Roman"/>
          <w:bCs/>
          <w:sz w:val="24"/>
          <w:szCs w:val="24"/>
        </w:rPr>
        <w:t>20</w:t>
      </w:r>
      <w:r w:rsidR="00B776B1" w:rsidRPr="00BB4827">
        <w:rPr>
          <w:rFonts w:ascii="Times New Roman" w:eastAsia="Calibri" w:hAnsi="Times New Roman" w:cs="Times New Roman"/>
          <w:bCs/>
          <w:sz w:val="24"/>
          <w:szCs w:val="24"/>
        </w:rPr>
        <w:t>.12.2022,</w:t>
      </w:r>
      <w:r w:rsidR="00833988" w:rsidRPr="00BB4827">
        <w:rPr>
          <w:rFonts w:ascii="Times New Roman" w:eastAsia="Arial" w:hAnsi="Times New Roman" w:cs="Times New Roman"/>
          <w:sz w:val="24"/>
          <w:szCs w:val="24"/>
        </w:rPr>
        <w:t xml:space="preserve"> înregistrată la r</w:t>
      </w:r>
      <w:r w:rsidR="00833988" w:rsidRPr="00BB4827">
        <w:rPr>
          <w:rFonts w:ascii="Times New Roman" w:eastAsia="Times New Roman" w:hAnsi="Times New Roman" w:cs="Times New Roman"/>
          <w:bCs/>
          <w:sz w:val="24"/>
          <w:szCs w:val="24"/>
          <w:bdr w:val="none" w:sz="0" w:space="0" w:color="auto" w:frame="1"/>
        </w:rPr>
        <w:t xml:space="preserve">egistratura Consiliului Județean Satu Mare cu nr. </w:t>
      </w:r>
      <w:r w:rsidR="00B776B1" w:rsidRPr="00BB4827">
        <w:rPr>
          <w:rFonts w:ascii="Times New Roman" w:eastAsia="Times New Roman" w:hAnsi="Times New Roman" w:cs="Times New Roman"/>
          <w:bCs/>
          <w:sz w:val="24"/>
          <w:szCs w:val="24"/>
          <w:bdr w:val="none" w:sz="0" w:space="0" w:color="auto" w:frame="1"/>
        </w:rPr>
        <w:t>2</w:t>
      </w:r>
      <w:r w:rsidR="00D114EC" w:rsidRPr="00BB4827">
        <w:rPr>
          <w:rFonts w:ascii="Times New Roman" w:eastAsia="Times New Roman" w:hAnsi="Times New Roman" w:cs="Times New Roman"/>
          <w:bCs/>
          <w:sz w:val="24"/>
          <w:szCs w:val="24"/>
          <w:bdr w:val="none" w:sz="0" w:space="0" w:color="auto" w:frame="1"/>
        </w:rPr>
        <w:t>7</w:t>
      </w:r>
      <w:r w:rsidR="007E63AA" w:rsidRPr="00BB4827">
        <w:rPr>
          <w:rFonts w:ascii="Times New Roman" w:eastAsia="Times New Roman" w:hAnsi="Times New Roman" w:cs="Times New Roman"/>
          <w:bCs/>
          <w:sz w:val="24"/>
          <w:szCs w:val="24"/>
          <w:bdr w:val="none" w:sz="0" w:space="0" w:color="auto" w:frame="1"/>
        </w:rPr>
        <w:t>869</w:t>
      </w:r>
      <w:r w:rsidR="00B776B1" w:rsidRPr="00BB4827">
        <w:rPr>
          <w:rFonts w:ascii="Times New Roman" w:eastAsia="Times New Roman" w:hAnsi="Times New Roman" w:cs="Times New Roman"/>
          <w:bCs/>
          <w:sz w:val="24"/>
          <w:szCs w:val="24"/>
          <w:bdr w:val="none" w:sz="0" w:space="0" w:color="auto" w:frame="1"/>
        </w:rPr>
        <w:t>/</w:t>
      </w:r>
      <w:r w:rsidR="00D114EC" w:rsidRPr="00BB4827">
        <w:rPr>
          <w:rFonts w:ascii="Times New Roman" w:eastAsia="Times New Roman" w:hAnsi="Times New Roman" w:cs="Times New Roman"/>
          <w:bCs/>
          <w:sz w:val="24"/>
          <w:szCs w:val="24"/>
          <w:bdr w:val="none" w:sz="0" w:space="0" w:color="auto" w:frame="1"/>
        </w:rPr>
        <w:t>2</w:t>
      </w:r>
      <w:r w:rsidR="007E63AA" w:rsidRPr="00BB4827">
        <w:rPr>
          <w:rFonts w:ascii="Times New Roman" w:eastAsia="Times New Roman" w:hAnsi="Times New Roman" w:cs="Times New Roman"/>
          <w:bCs/>
          <w:sz w:val="24"/>
          <w:szCs w:val="24"/>
          <w:bdr w:val="none" w:sz="0" w:space="0" w:color="auto" w:frame="1"/>
        </w:rPr>
        <w:t>1</w:t>
      </w:r>
      <w:r w:rsidR="00B776B1" w:rsidRPr="00BB4827">
        <w:rPr>
          <w:rFonts w:ascii="Times New Roman" w:eastAsia="Times New Roman" w:hAnsi="Times New Roman" w:cs="Times New Roman"/>
          <w:bCs/>
          <w:sz w:val="24"/>
          <w:szCs w:val="24"/>
          <w:bdr w:val="none" w:sz="0" w:space="0" w:color="auto" w:frame="1"/>
        </w:rPr>
        <w:t>.12.2022,</w:t>
      </w:r>
      <w:r w:rsidR="00493892" w:rsidRPr="00BB4827">
        <w:rPr>
          <w:rFonts w:ascii="Times New Roman" w:hAnsi="Times New Roman" w:cs="Times New Roman"/>
          <w:spacing w:val="4"/>
          <w:sz w:val="24"/>
          <w:szCs w:val="24"/>
        </w:rPr>
        <w:t xml:space="preserve"> </w:t>
      </w:r>
    </w:p>
    <w:p w14:paraId="2DE83CC3" w14:textId="28505571" w:rsidR="00833988" w:rsidRPr="00BB4827" w:rsidRDefault="00A73096" w:rsidP="007D3CB6">
      <w:pPr>
        <w:shd w:val="clear" w:color="auto" w:fill="FFFFFF"/>
        <w:spacing w:after="0" w:line="240" w:lineRule="auto"/>
        <w:ind w:firstLine="706"/>
        <w:jc w:val="both"/>
        <w:rPr>
          <w:rFonts w:ascii="Times New Roman" w:eastAsia="Calibri" w:hAnsi="Times New Roman" w:cs="Times New Roman"/>
          <w:sz w:val="24"/>
          <w:szCs w:val="24"/>
        </w:rPr>
      </w:pPr>
      <w:r w:rsidRPr="00BB4827">
        <w:rPr>
          <w:rFonts w:ascii="Times New Roman" w:hAnsi="Times New Roman" w:cs="Times New Roman"/>
          <w:spacing w:val="4"/>
          <w:sz w:val="24"/>
          <w:szCs w:val="24"/>
        </w:rPr>
        <w:t xml:space="preserve">Ținând seama de </w:t>
      </w:r>
      <w:r w:rsidR="00B776B1" w:rsidRPr="00BB4827">
        <w:rPr>
          <w:rFonts w:ascii="Times New Roman" w:eastAsia="Arial" w:hAnsi="Times New Roman" w:cs="Times New Roman"/>
          <w:sz w:val="24"/>
          <w:szCs w:val="24"/>
        </w:rPr>
        <w:t>Nota de fundamentare nr.</w:t>
      </w:r>
      <w:r w:rsidR="00495706" w:rsidRPr="00BB4827">
        <w:rPr>
          <w:rFonts w:ascii="Times New Roman" w:eastAsia="Arial" w:hAnsi="Times New Roman" w:cs="Times New Roman"/>
          <w:sz w:val="24"/>
          <w:szCs w:val="24"/>
        </w:rPr>
        <w:t xml:space="preserve"> </w:t>
      </w:r>
      <w:r w:rsidR="00B776B1" w:rsidRPr="00BB4827">
        <w:rPr>
          <w:rFonts w:ascii="Times New Roman" w:eastAsia="Arial" w:hAnsi="Times New Roman" w:cs="Times New Roman"/>
          <w:sz w:val="24"/>
          <w:szCs w:val="24"/>
        </w:rPr>
        <w:t>20</w:t>
      </w:r>
      <w:r w:rsidR="00D114EC" w:rsidRPr="00BB4827">
        <w:rPr>
          <w:rFonts w:ascii="Times New Roman" w:eastAsia="Arial" w:hAnsi="Times New Roman" w:cs="Times New Roman"/>
          <w:sz w:val="24"/>
          <w:szCs w:val="24"/>
        </w:rPr>
        <w:t>894</w:t>
      </w:r>
      <w:r w:rsidR="00B776B1" w:rsidRPr="00BB4827">
        <w:rPr>
          <w:rFonts w:ascii="Times New Roman" w:eastAsia="Arial" w:hAnsi="Times New Roman" w:cs="Times New Roman"/>
          <w:sz w:val="24"/>
          <w:szCs w:val="24"/>
        </w:rPr>
        <w:t>/</w:t>
      </w:r>
      <w:r w:rsidR="00D114EC" w:rsidRPr="00BB4827">
        <w:rPr>
          <w:rFonts w:ascii="Times New Roman" w:eastAsia="Arial" w:hAnsi="Times New Roman" w:cs="Times New Roman"/>
          <w:sz w:val="24"/>
          <w:szCs w:val="24"/>
        </w:rPr>
        <w:t>20</w:t>
      </w:r>
      <w:r w:rsidR="00B776B1" w:rsidRPr="00BB4827">
        <w:rPr>
          <w:rFonts w:ascii="Times New Roman" w:eastAsia="Arial" w:hAnsi="Times New Roman" w:cs="Times New Roman"/>
          <w:sz w:val="24"/>
          <w:szCs w:val="24"/>
        </w:rPr>
        <w:t xml:space="preserve">.12.2022 a </w:t>
      </w:r>
      <w:proofErr w:type="spellStart"/>
      <w:r w:rsidR="00B776B1" w:rsidRPr="00BB4827">
        <w:rPr>
          <w:rFonts w:ascii="Times New Roman" w:eastAsia="Arial" w:hAnsi="Times New Roman" w:cs="Times New Roman"/>
          <w:sz w:val="24"/>
          <w:szCs w:val="24"/>
        </w:rPr>
        <w:t>Apaserv</w:t>
      </w:r>
      <w:proofErr w:type="spellEnd"/>
      <w:r w:rsidR="00B776B1" w:rsidRPr="00BB4827">
        <w:rPr>
          <w:rFonts w:ascii="Times New Roman" w:eastAsia="Arial" w:hAnsi="Times New Roman" w:cs="Times New Roman"/>
          <w:sz w:val="24"/>
          <w:szCs w:val="24"/>
        </w:rPr>
        <w:t xml:space="preserve"> Satu Mare S.A. </w:t>
      </w:r>
      <w:r w:rsidR="00B776B1" w:rsidRPr="00BB4827">
        <w:rPr>
          <w:rFonts w:ascii="Times New Roman" w:hAnsi="Times New Roman" w:cs="Times New Roman"/>
          <w:sz w:val="24"/>
          <w:szCs w:val="24"/>
        </w:rPr>
        <w:t>privind aprobarea actualizării Studiului de fezabilitate al ”Proiectului regional de dezvoltare a infrastructurii de apă și apă uzată din județul Satu Mare/Regiunea Nord-Vest, în perioada 2014-2020”</w:t>
      </w:r>
      <w:r w:rsidR="008B5F16" w:rsidRPr="00BB4827">
        <w:rPr>
          <w:rFonts w:ascii="Times New Roman" w:hAnsi="Times New Roman" w:cs="Times New Roman"/>
          <w:sz w:val="24"/>
          <w:szCs w:val="24"/>
        </w:rPr>
        <w:t xml:space="preserve"> </w:t>
      </w:r>
      <w:r w:rsidR="00B776B1" w:rsidRPr="00BB4827">
        <w:rPr>
          <w:rFonts w:ascii="Times New Roman" w:hAnsi="Times New Roman" w:cs="Times New Roman"/>
          <w:sz w:val="24"/>
          <w:szCs w:val="24"/>
        </w:rPr>
        <w:t xml:space="preserve">a indicatorilor </w:t>
      </w:r>
      <w:r w:rsidR="00005F40" w:rsidRPr="00BB4827">
        <w:rPr>
          <w:rFonts w:ascii="Times New Roman" w:hAnsi="Times New Roman" w:cs="Times New Roman"/>
          <w:sz w:val="24"/>
          <w:szCs w:val="24"/>
        </w:rPr>
        <w:t>tehnic</w:t>
      </w:r>
      <w:r w:rsidR="008B5F16" w:rsidRPr="00BB4827">
        <w:rPr>
          <w:rFonts w:ascii="Times New Roman" w:hAnsi="Times New Roman" w:cs="Times New Roman"/>
          <w:sz w:val="24"/>
          <w:szCs w:val="24"/>
        </w:rPr>
        <w:t xml:space="preserve">i, precum </w:t>
      </w:r>
      <w:r w:rsidR="00D510FB" w:rsidRPr="00BB4827">
        <w:rPr>
          <w:rFonts w:ascii="Times New Roman" w:hAnsi="Times New Roman" w:cs="Times New Roman"/>
          <w:sz w:val="24"/>
          <w:szCs w:val="24"/>
        </w:rPr>
        <w:t xml:space="preserve">și a indicatorilor </w:t>
      </w:r>
      <w:r w:rsidR="00B776B1" w:rsidRPr="00BB4827">
        <w:rPr>
          <w:rFonts w:ascii="Times New Roman" w:hAnsi="Times New Roman" w:cs="Times New Roman"/>
          <w:sz w:val="24"/>
          <w:szCs w:val="24"/>
        </w:rPr>
        <w:t xml:space="preserve">economici aferenți </w:t>
      </w:r>
      <w:r w:rsidR="00D510FB" w:rsidRPr="00BB4827">
        <w:rPr>
          <w:rFonts w:ascii="Times New Roman" w:hAnsi="Times New Roman" w:cs="Times New Roman"/>
          <w:sz w:val="24"/>
          <w:szCs w:val="24"/>
        </w:rPr>
        <w:t>J</w:t>
      </w:r>
      <w:r w:rsidR="00B776B1" w:rsidRPr="00BB4827">
        <w:rPr>
          <w:rFonts w:ascii="Times New Roman" w:hAnsi="Times New Roman" w:cs="Times New Roman"/>
          <w:sz w:val="24"/>
          <w:szCs w:val="24"/>
        </w:rPr>
        <w:t xml:space="preserve">udețului Satu Mare, </w:t>
      </w:r>
      <w:r w:rsidR="00B776B1" w:rsidRPr="00BB4827">
        <w:rPr>
          <w:rFonts w:ascii="Times New Roman" w:eastAsia="Arial" w:hAnsi="Times New Roman" w:cs="Times New Roman"/>
          <w:sz w:val="24"/>
          <w:szCs w:val="24"/>
        </w:rPr>
        <w:t>înregistrată la r</w:t>
      </w:r>
      <w:r w:rsidR="00B776B1" w:rsidRPr="00BB4827">
        <w:rPr>
          <w:rFonts w:ascii="Times New Roman" w:eastAsia="Times New Roman" w:hAnsi="Times New Roman" w:cs="Times New Roman"/>
          <w:bCs/>
          <w:sz w:val="24"/>
          <w:szCs w:val="24"/>
          <w:bdr w:val="none" w:sz="0" w:space="0" w:color="auto" w:frame="1"/>
        </w:rPr>
        <w:t>egistratura Consiliului Județean Satu Mare cu nr.</w:t>
      </w:r>
      <w:r w:rsidR="00D510FB" w:rsidRPr="00BB4827">
        <w:rPr>
          <w:rFonts w:ascii="Times New Roman" w:eastAsia="Times New Roman" w:hAnsi="Times New Roman" w:cs="Times New Roman"/>
          <w:bCs/>
          <w:sz w:val="24"/>
          <w:szCs w:val="24"/>
          <w:bdr w:val="none" w:sz="0" w:space="0" w:color="auto" w:frame="1"/>
        </w:rPr>
        <w:t xml:space="preserve"> 278</w:t>
      </w:r>
      <w:r w:rsidR="006C378E">
        <w:rPr>
          <w:rFonts w:ascii="Times New Roman" w:eastAsia="Times New Roman" w:hAnsi="Times New Roman" w:cs="Times New Roman"/>
          <w:bCs/>
          <w:sz w:val="24"/>
          <w:szCs w:val="24"/>
          <w:bdr w:val="none" w:sz="0" w:space="0" w:color="auto" w:frame="1"/>
        </w:rPr>
        <w:t>70</w:t>
      </w:r>
      <w:r w:rsidR="00D510FB" w:rsidRPr="00BB4827">
        <w:rPr>
          <w:rFonts w:ascii="Times New Roman" w:eastAsia="Times New Roman" w:hAnsi="Times New Roman" w:cs="Times New Roman"/>
          <w:bCs/>
          <w:sz w:val="24"/>
          <w:szCs w:val="24"/>
          <w:bdr w:val="none" w:sz="0" w:space="0" w:color="auto" w:frame="1"/>
        </w:rPr>
        <w:t>/21.12.2022</w:t>
      </w:r>
      <w:r w:rsidR="00B776B1" w:rsidRPr="00BB4827">
        <w:rPr>
          <w:rFonts w:ascii="Times New Roman" w:eastAsia="Times New Roman" w:hAnsi="Times New Roman" w:cs="Times New Roman"/>
          <w:bCs/>
          <w:sz w:val="24"/>
          <w:szCs w:val="24"/>
          <w:bdr w:val="none" w:sz="0" w:space="0" w:color="auto" w:frame="1"/>
        </w:rPr>
        <w:t xml:space="preserve">, </w:t>
      </w:r>
      <w:r w:rsidR="001E0BA8" w:rsidRPr="00BB4827">
        <w:rPr>
          <w:rFonts w:ascii="Times New Roman" w:hAnsi="Times New Roman" w:cs="Times New Roman"/>
          <w:spacing w:val="4"/>
          <w:sz w:val="24"/>
          <w:szCs w:val="24"/>
        </w:rPr>
        <w:t xml:space="preserve">precum și </w:t>
      </w:r>
      <w:r w:rsidR="00833988" w:rsidRPr="00BB4827">
        <w:rPr>
          <w:rFonts w:ascii="Times New Roman" w:hAnsi="Times New Roman" w:cs="Times New Roman"/>
          <w:sz w:val="24"/>
          <w:szCs w:val="24"/>
        </w:rPr>
        <w:t xml:space="preserve">Avizul favorabil nr. </w:t>
      </w:r>
      <w:r w:rsidR="00B776B1" w:rsidRPr="00BB4827">
        <w:rPr>
          <w:rFonts w:ascii="Times New Roman" w:hAnsi="Times New Roman" w:cs="Times New Roman"/>
          <w:sz w:val="24"/>
          <w:szCs w:val="24"/>
        </w:rPr>
        <w:t>15.223/13.09.2022</w:t>
      </w:r>
      <w:r w:rsidR="00833988" w:rsidRPr="00BB4827">
        <w:rPr>
          <w:rFonts w:ascii="Times New Roman" w:hAnsi="Times New Roman" w:cs="Times New Roman"/>
          <w:sz w:val="24"/>
          <w:szCs w:val="24"/>
        </w:rPr>
        <w:t xml:space="preserve"> al Comisiei </w:t>
      </w:r>
      <w:proofErr w:type="spellStart"/>
      <w:r w:rsidR="00833988" w:rsidRPr="00BB4827">
        <w:rPr>
          <w:rFonts w:ascii="Times New Roman" w:hAnsi="Times New Roman" w:cs="Times New Roman"/>
          <w:sz w:val="24"/>
          <w:szCs w:val="24"/>
        </w:rPr>
        <w:t>Tehnico</w:t>
      </w:r>
      <w:proofErr w:type="spellEnd"/>
      <w:r w:rsidR="00833988" w:rsidRPr="00BB4827">
        <w:rPr>
          <w:rFonts w:ascii="Times New Roman" w:hAnsi="Times New Roman" w:cs="Times New Roman"/>
          <w:sz w:val="24"/>
          <w:szCs w:val="24"/>
        </w:rPr>
        <w:t xml:space="preserve">-Economice a </w:t>
      </w:r>
      <w:proofErr w:type="spellStart"/>
      <w:r w:rsidR="00833988" w:rsidRPr="00BB4827">
        <w:rPr>
          <w:rFonts w:ascii="Times New Roman" w:hAnsi="Times New Roman" w:cs="Times New Roman"/>
          <w:sz w:val="24"/>
          <w:szCs w:val="24"/>
        </w:rPr>
        <w:t>Apaserv</w:t>
      </w:r>
      <w:proofErr w:type="spellEnd"/>
      <w:r w:rsidR="00833988" w:rsidRPr="00BB4827">
        <w:rPr>
          <w:rFonts w:ascii="Times New Roman" w:hAnsi="Times New Roman" w:cs="Times New Roman"/>
          <w:sz w:val="24"/>
          <w:szCs w:val="24"/>
        </w:rPr>
        <w:t xml:space="preserve"> Satu Mare S.A. privind  actualizarea</w:t>
      </w:r>
      <w:r w:rsidR="00833988" w:rsidRPr="00BB4827">
        <w:rPr>
          <w:rFonts w:ascii="Times New Roman" w:hAnsi="Times New Roman" w:cs="Times New Roman"/>
          <w:bCs/>
          <w:sz w:val="24"/>
          <w:szCs w:val="24"/>
        </w:rPr>
        <w:t xml:space="preserve"> Studiului de fezabilitat</w:t>
      </w:r>
      <w:r w:rsidR="00833988" w:rsidRPr="00BB4827">
        <w:rPr>
          <w:rFonts w:ascii="Times New Roman" w:eastAsia="Arial" w:hAnsi="Times New Roman" w:cs="Times New Roman"/>
          <w:bCs/>
          <w:w w:val="108"/>
          <w:sz w:val="24"/>
          <w:szCs w:val="24"/>
        </w:rPr>
        <w:t>e</w:t>
      </w:r>
      <w:r w:rsidR="00833988" w:rsidRPr="00BB4827">
        <w:rPr>
          <w:rFonts w:ascii="Times New Roman" w:eastAsia="Arial" w:hAnsi="Times New Roman" w:cs="Times New Roman"/>
          <w:w w:val="108"/>
          <w:sz w:val="24"/>
          <w:szCs w:val="24"/>
        </w:rPr>
        <w:t xml:space="preserve"> pentru</w:t>
      </w:r>
      <w:r w:rsidR="00833988" w:rsidRPr="00BB4827">
        <w:rPr>
          <w:rFonts w:ascii="Times New Roman" w:eastAsia="Arial" w:hAnsi="Times New Roman" w:cs="Times New Roman"/>
          <w:sz w:val="24"/>
          <w:szCs w:val="24"/>
        </w:rPr>
        <w:t xml:space="preserve"> ”</w:t>
      </w:r>
      <w:r w:rsidR="00833988" w:rsidRPr="00BB4827">
        <w:rPr>
          <w:rFonts w:ascii="Times New Roman" w:hAnsi="Times New Roman" w:cs="Times New Roman"/>
          <w:sz w:val="24"/>
          <w:szCs w:val="24"/>
        </w:rPr>
        <w:t xml:space="preserve">Proiectul regional de dezvoltare a infrastructurii de apă </w:t>
      </w:r>
      <w:r w:rsidR="000A2C24" w:rsidRPr="00BB4827">
        <w:rPr>
          <w:rFonts w:ascii="Times New Roman" w:hAnsi="Times New Roman" w:cs="Times New Roman"/>
          <w:sz w:val="24"/>
          <w:szCs w:val="24"/>
        </w:rPr>
        <w:t>și</w:t>
      </w:r>
      <w:r w:rsidR="00833988" w:rsidRPr="00BB4827">
        <w:rPr>
          <w:rFonts w:ascii="Times New Roman" w:hAnsi="Times New Roman" w:cs="Times New Roman"/>
          <w:sz w:val="24"/>
          <w:szCs w:val="24"/>
        </w:rPr>
        <w:t xml:space="preserve"> apă uzată din jude</w:t>
      </w:r>
      <w:r w:rsidR="006728DD" w:rsidRPr="00BB4827">
        <w:rPr>
          <w:rFonts w:ascii="Times New Roman" w:hAnsi="Times New Roman" w:cs="Times New Roman"/>
          <w:sz w:val="24"/>
          <w:szCs w:val="24"/>
        </w:rPr>
        <w:t>ț</w:t>
      </w:r>
      <w:r w:rsidR="00833988" w:rsidRPr="00BB4827">
        <w:rPr>
          <w:rFonts w:ascii="Times New Roman" w:hAnsi="Times New Roman" w:cs="Times New Roman"/>
          <w:sz w:val="24"/>
          <w:szCs w:val="24"/>
        </w:rPr>
        <w:t>ul Satu Mare/Regiunea Nord-Vest, în perioada 2014-202</w:t>
      </w:r>
      <w:r w:rsidR="00833988" w:rsidRPr="00BB4827">
        <w:rPr>
          <w:rFonts w:ascii="Times New Roman" w:eastAsia="Calibri" w:hAnsi="Times New Roman" w:cs="Times New Roman"/>
          <w:sz w:val="24"/>
          <w:szCs w:val="24"/>
        </w:rPr>
        <w:t>0”,</w:t>
      </w:r>
      <w:r w:rsidR="00D510FB" w:rsidRPr="00BB4827">
        <w:rPr>
          <w:rFonts w:ascii="Times New Roman" w:eastAsia="Calibri" w:hAnsi="Times New Roman" w:cs="Times New Roman"/>
          <w:sz w:val="24"/>
          <w:szCs w:val="24"/>
        </w:rPr>
        <w:t xml:space="preserve"> </w:t>
      </w:r>
      <w:r w:rsidR="00D510FB" w:rsidRPr="00BB4827">
        <w:rPr>
          <w:rFonts w:ascii="Times New Roman" w:eastAsia="Arial" w:hAnsi="Times New Roman" w:cs="Times New Roman"/>
          <w:sz w:val="24"/>
          <w:szCs w:val="24"/>
        </w:rPr>
        <w:t>înregistrat la r</w:t>
      </w:r>
      <w:r w:rsidR="00D510FB" w:rsidRPr="00BB4827">
        <w:rPr>
          <w:rFonts w:ascii="Times New Roman" w:eastAsia="Times New Roman" w:hAnsi="Times New Roman" w:cs="Times New Roman"/>
          <w:bCs/>
          <w:sz w:val="24"/>
          <w:szCs w:val="24"/>
          <w:bdr w:val="none" w:sz="0" w:space="0" w:color="auto" w:frame="1"/>
        </w:rPr>
        <w:t>egistratura Consiliului Județean Satu Mare cu nr. 27871/21.12.2022, având ca anexe Memoriul tehnic si Raport de specialitate,</w:t>
      </w:r>
    </w:p>
    <w:p w14:paraId="6547CAD4" w14:textId="2CEAA82B" w:rsidR="006F70B9" w:rsidRPr="00BB4827" w:rsidRDefault="00760C2C" w:rsidP="007D3CB6">
      <w:pPr>
        <w:autoSpaceDE w:val="0"/>
        <w:autoSpaceDN w:val="0"/>
        <w:adjustRightInd w:val="0"/>
        <w:spacing w:after="0" w:line="240" w:lineRule="auto"/>
        <w:ind w:firstLine="706"/>
        <w:jc w:val="both"/>
        <w:rPr>
          <w:rFonts w:ascii="Times New Roman" w:hAnsi="Times New Roman" w:cs="Times New Roman"/>
          <w:sz w:val="24"/>
          <w:szCs w:val="24"/>
        </w:rPr>
      </w:pPr>
      <w:r w:rsidRPr="00BB4827">
        <w:rPr>
          <w:rFonts w:ascii="Times New Roman" w:hAnsi="Times New Roman" w:cs="Times New Roman"/>
          <w:sz w:val="24"/>
          <w:szCs w:val="24"/>
        </w:rPr>
        <w:t>L</w:t>
      </w:r>
      <w:r w:rsidR="006F70B9" w:rsidRPr="00BB4827">
        <w:rPr>
          <w:rFonts w:ascii="Times New Roman" w:hAnsi="Times New Roman" w:cs="Times New Roman"/>
          <w:sz w:val="24"/>
          <w:szCs w:val="24"/>
        </w:rPr>
        <w:t>uând în considerare</w:t>
      </w:r>
      <w:r w:rsidR="00A73096" w:rsidRPr="00BB4827">
        <w:rPr>
          <w:rFonts w:ascii="Times New Roman" w:hAnsi="Times New Roman" w:cs="Times New Roman"/>
          <w:sz w:val="24"/>
          <w:szCs w:val="24"/>
        </w:rPr>
        <w:t xml:space="preserve"> și</w:t>
      </w:r>
      <w:r w:rsidR="006F70B9" w:rsidRPr="00BB4827">
        <w:rPr>
          <w:rFonts w:ascii="Times New Roman" w:hAnsi="Times New Roman" w:cs="Times New Roman"/>
          <w:sz w:val="24"/>
          <w:szCs w:val="24"/>
        </w:rPr>
        <w:t>:</w:t>
      </w:r>
    </w:p>
    <w:p w14:paraId="4B60A642" w14:textId="77777777" w:rsidR="00525ADD" w:rsidRPr="00BB4827" w:rsidRDefault="00525ADD" w:rsidP="00525ADD">
      <w:pPr>
        <w:autoSpaceDE w:val="0"/>
        <w:autoSpaceDN w:val="0"/>
        <w:adjustRightInd w:val="0"/>
        <w:spacing w:after="0" w:line="240" w:lineRule="auto"/>
        <w:jc w:val="both"/>
        <w:rPr>
          <w:rFonts w:ascii="Times New Roman" w:eastAsia="Calibri" w:hAnsi="Times New Roman" w:cs="Times New Roman"/>
          <w:sz w:val="24"/>
          <w:szCs w:val="24"/>
        </w:rPr>
      </w:pPr>
      <w:r w:rsidRPr="00BB4827">
        <w:rPr>
          <w:rFonts w:ascii="Times New Roman" w:hAnsi="Times New Roman" w:cs="Times New Roman"/>
          <w:sz w:val="24"/>
          <w:szCs w:val="24"/>
        </w:rPr>
        <w:t xml:space="preserve">- Hotărârea Consiliului Județean Satu Mare nr. 60/2021 privind aprobarea reviziei Studiului de fezabilitate al ”Proiectului regional de dezvoltare a infrastructurii de apă și apă uzată din județul Satu Mare/Regiunea Nord -Vest, în perioada 2014-2020” și a indicatorilor </w:t>
      </w:r>
      <w:proofErr w:type="spellStart"/>
      <w:r w:rsidRPr="00BB4827">
        <w:rPr>
          <w:rFonts w:ascii="Times New Roman" w:hAnsi="Times New Roman" w:cs="Times New Roman"/>
          <w:sz w:val="24"/>
          <w:szCs w:val="24"/>
        </w:rPr>
        <w:t>tehnico</w:t>
      </w:r>
      <w:proofErr w:type="spellEnd"/>
      <w:r w:rsidRPr="00BB4827">
        <w:rPr>
          <w:rFonts w:ascii="Times New Roman" w:hAnsi="Times New Roman" w:cs="Times New Roman"/>
          <w:sz w:val="24"/>
          <w:szCs w:val="24"/>
        </w:rPr>
        <w:t>-economici aferenți județului Satu Mare</w:t>
      </w:r>
    </w:p>
    <w:p w14:paraId="0E3D1D2E" w14:textId="306415CD" w:rsidR="006F70B9" w:rsidRPr="00BB4827" w:rsidRDefault="00A73096" w:rsidP="00A73096">
      <w:pPr>
        <w:pStyle w:val="ListParagraph"/>
        <w:autoSpaceDE w:val="0"/>
        <w:autoSpaceDN w:val="0"/>
        <w:adjustRightInd w:val="0"/>
        <w:spacing w:after="0" w:line="240" w:lineRule="auto"/>
        <w:ind w:left="0"/>
        <w:jc w:val="both"/>
        <w:rPr>
          <w:rFonts w:ascii="Times New Roman" w:hAnsi="Times New Roman" w:cs="Times New Roman"/>
          <w:sz w:val="24"/>
          <w:szCs w:val="24"/>
        </w:rPr>
      </w:pPr>
      <w:r w:rsidRPr="00BB4827">
        <w:rPr>
          <w:rFonts w:ascii="Times New Roman" w:hAnsi="Times New Roman" w:cs="Times New Roman"/>
          <w:sz w:val="24"/>
          <w:szCs w:val="24"/>
        </w:rPr>
        <w:t xml:space="preserve">- </w:t>
      </w:r>
      <w:r w:rsidR="006F70B9" w:rsidRPr="00BB4827">
        <w:rPr>
          <w:rFonts w:ascii="Times New Roman" w:hAnsi="Times New Roman" w:cs="Times New Roman"/>
          <w:sz w:val="24"/>
          <w:szCs w:val="24"/>
        </w:rPr>
        <w:t>Hotărârea Consiliului Județean Satu Mare nr. 28/2022 privind aprobarea actualizării Studiului de fezabilitate al ”Proiectului regional de dezvoltare a infrastructurii de apă și apă uzată din județul Satu Mare/Regiunea Nord -Vest, în perioada 2014-2020” și a indicatorilor economici aferenți județului Satu Mare,</w:t>
      </w:r>
    </w:p>
    <w:p w14:paraId="59953258" w14:textId="75AE77C9" w:rsidR="006F70B9" w:rsidRPr="00BB4827" w:rsidRDefault="00A73096" w:rsidP="00A73096">
      <w:pPr>
        <w:pStyle w:val="ListParagraph"/>
        <w:autoSpaceDE w:val="0"/>
        <w:autoSpaceDN w:val="0"/>
        <w:adjustRightInd w:val="0"/>
        <w:spacing w:after="0" w:line="240" w:lineRule="auto"/>
        <w:ind w:left="0"/>
        <w:jc w:val="both"/>
        <w:rPr>
          <w:rFonts w:ascii="Times New Roman" w:hAnsi="Times New Roman" w:cs="Times New Roman"/>
          <w:sz w:val="24"/>
          <w:szCs w:val="24"/>
        </w:rPr>
      </w:pPr>
      <w:r w:rsidRPr="00BB4827">
        <w:rPr>
          <w:rFonts w:ascii="Times New Roman" w:eastAsia="Arial" w:hAnsi="Times New Roman" w:cs="Times New Roman"/>
          <w:sz w:val="24"/>
          <w:szCs w:val="24"/>
        </w:rPr>
        <w:lastRenderedPageBreak/>
        <w:t xml:space="preserve">-   </w:t>
      </w:r>
      <w:r w:rsidR="006F70B9" w:rsidRPr="00BB4827">
        <w:rPr>
          <w:rFonts w:ascii="Times New Roman" w:eastAsia="Arial" w:hAnsi="Times New Roman" w:cs="Times New Roman"/>
          <w:sz w:val="24"/>
          <w:szCs w:val="24"/>
        </w:rPr>
        <w:t xml:space="preserve">Prevederile Capitolului 3.2.1 </w:t>
      </w:r>
      <w:r w:rsidR="006F70B9" w:rsidRPr="00BB4827">
        <w:rPr>
          <w:rFonts w:ascii="Times New Roman" w:eastAsia="Arial" w:hAnsi="Times New Roman" w:cs="Times New Roman"/>
          <w:i/>
          <w:sz w:val="24"/>
          <w:szCs w:val="24"/>
        </w:rPr>
        <w:t>Studiu de fezabilitate</w:t>
      </w:r>
      <w:r w:rsidR="006F70B9" w:rsidRPr="00BB4827">
        <w:rPr>
          <w:rFonts w:ascii="Times New Roman" w:eastAsia="Arial" w:hAnsi="Times New Roman" w:cs="Times New Roman"/>
          <w:sz w:val="24"/>
          <w:szCs w:val="24"/>
        </w:rPr>
        <w:t xml:space="preserve"> din Ghidul Solicitantului – Dezvoltarea infrastructurii integrate de apă și apă uzată –Condiții specifice de accesare a fondurilor, versiunea revizuită, </w:t>
      </w:r>
    </w:p>
    <w:p w14:paraId="4BB9427E" w14:textId="16AE1CE5" w:rsidR="006F70B9" w:rsidRPr="00BB4827" w:rsidRDefault="00A73096" w:rsidP="00A73096">
      <w:pPr>
        <w:pStyle w:val="ListParagraph"/>
        <w:autoSpaceDE w:val="0"/>
        <w:autoSpaceDN w:val="0"/>
        <w:adjustRightInd w:val="0"/>
        <w:spacing w:after="0" w:line="240" w:lineRule="auto"/>
        <w:ind w:left="0"/>
        <w:jc w:val="both"/>
        <w:rPr>
          <w:rFonts w:ascii="Times New Roman" w:hAnsi="Times New Roman" w:cs="Times New Roman"/>
          <w:sz w:val="24"/>
          <w:szCs w:val="24"/>
        </w:rPr>
      </w:pPr>
      <w:r w:rsidRPr="00BB4827">
        <w:rPr>
          <w:rFonts w:ascii="Times New Roman" w:eastAsia="Calibri" w:hAnsi="Times New Roman" w:cs="Times New Roman"/>
          <w:sz w:val="24"/>
          <w:szCs w:val="24"/>
        </w:rPr>
        <w:t xml:space="preserve">-    </w:t>
      </w:r>
      <w:r w:rsidR="00F91038" w:rsidRPr="00BB4827">
        <w:rPr>
          <w:rFonts w:ascii="Times New Roman" w:eastAsia="Calibri" w:hAnsi="Times New Roman" w:cs="Times New Roman"/>
          <w:sz w:val="24"/>
          <w:szCs w:val="24"/>
        </w:rPr>
        <w:t xml:space="preserve"> </w:t>
      </w:r>
      <w:r w:rsidRPr="00BB4827">
        <w:rPr>
          <w:rFonts w:ascii="Times New Roman" w:eastAsia="Calibri" w:hAnsi="Times New Roman" w:cs="Times New Roman"/>
          <w:sz w:val="24"/>
          <w:szCs w:val="24"/>
        </w:rPr>
        <w:t xml:space="preserve"> </w:t>
      </w:r>
      <w:r w:rsidR="006F70B9" w:rsidRPr="00BB4827">
        <w:rPr>
          <w:rFonts w:ascii="Times New Roman" w:eastAsia="Calibri" w:hAnsi="Times New Roman" w:cs="Times New Roman"/>
          <w:sz w:val="24"/>
          <w:szCs w:val="24"/>
        </w:rPr>
        <w:t>Decizia de punere în aplicare a Comisiei Europene nr. 1741/11.03.2021 de aprobare a contribuției financiare la proiectul major ”</w:t>
      </w:r>
      <w:r w:rsidR="006F70B9" w:rsidRPr="00BB4827">
        <w:rPr>
          <w:rFonts w:ascii="Times New Roman" w:hAnsi="Times New Roman" w:cs="Times New Roman"/>
          <w:sz w:val="24"/>
          <w:szCs w:val="24"/>
        </w:rPr>
        <w:t>Proiectul regional de dezvoltare a infrastructurii de apă și apă uzată în județul Satu Mare”, selectat în cadrul programului operațional ”Infrastructură Mare” în România și Contractul de finanțare nr. 278/19.11.2019,</w:t>
      </w:r>
    </w:p>
    <w:p w14:paraId="1D38C487" w14:textId="6E002591" w:rsidR="006F70B9" w:rsidRPr="00BB4827" w:rsidRDefault="00A73096" w:rsidP="00A73096">
      <w:pPr>
        <w:pStyle w:val="ListParagraph"/>
        <w:autoSpaceDE w:val="0"/>
        <w:autoSpaceDN w:val="0"/>
        <w:adjustRightInd w:val="0"/>
        <w:spacing w:after="0" w:line="240" w:lineRule="auto"/>
        <w:ind w:left="0"/>
        <w:jc w:val="both"/>
        <w:rPr>
          <w:rFonts w:ascii="Times New Roman" w:hAnsi="Times New Roman" w:cs="Times New Roman"/>
          <w:sz w:val="24"/>
          <w:szCs w:val="24"/>
        </w:rPr>
      </w:pPr>
      <w:r w:rsidRPr="00BB4827">
        <w:rPr>
          <w:rFonts w:ascii="Times New Roman" w:eastAsia="Arial" w:hAnsi="Times New Roman" w:cs="Times New Roman"/>
          <w:sz w:val="24"/>
          <w:szCs w:val="24"/>
        </w:rPr>
        <w:t xml:space="preserve">-   </w:t>
      </w:r>
      <w:r w:rsidR="00F91038" w:rsidRPr="00BB4827">
        <w:rPr>
          <w:rFonts w:ascii="Times New Roman" w:eastAsia="Arial" w:hAnsi="Times New Roman" w:cs="Times New Roman"/>
          <w:sz w:val="24"/>
          <w:szCs w:val="24"/>
        </w:rPr>
        <w:t xml:space="preserve"> </w:t>
      </w:r>
      <w:r w:rsidRPr="00BB4827">
        <w:rPr>
          <w:rFonts w:ascii="Times New Roman" w:eastAsia="Arial" w:hAnsi="Times New Roman" w:cs="Times New Roman"/>
          <w:sz w:val="24"/>
          <w:szCs w:val="24"/>
        </w:rPr>
        <w:t xml:space="preserve"> </w:t>
      </w:r>
      <w:r w:rsidR="00B776B1" w:rsidRPr="00BB4827">
        <w:rPr>
          <w:rFonts w:ascii="Times New Roman" w:eastAsia="Arial" w:hAnsi="Times New Roman" w:cs="Times New Roman"/>
          <w:sz w:val="24"/>
          <w:szCs w:val="24"/>
        </w:rPr>
        <w:t xml:space="preserve">prevederile art. 12 alin. (1), lit. c) din Legea serviciului de alimentare cu apă și de canalizare nr. 241/2006, republicată cu modificările și completările ulterioare: </w:t>
      </w:r>
      <w:r w:rsidR="00B776B1" w:rsidRPr="00BB4827">
        <w:rPr>
          <w:rFonts w:ascii="Times New Roman" w:eastAsia="Arial" w:hAnsi="Times New Roman" w:cs="Times New Roman"/>
          <w:i/>
          <w:iCs/>
          <w:sz w:val="24"/>
          <w:szCs w:val="24"/>
        </w:rPr>
        <w:t>”</w:t>
      </w:r>
      <w:r w:rsidR="00B776B1" w:rsidRPr="00BB4827">
        <w:rPr>
          <w:rFonts w:ascii="Times New Roman" w:hAnsi="Times New Roman" w:cs="Times New Roman"/>
          <w:i/>
          <w:iCs/>
          <w:sz w:val="24"/>
          <w:szCs w:val="24"/>
        </w:rPr>
        <w:t>În exercitarea atribuțiilor ce le revin autoritățile administrației publice locale adoptă hotărâri sau emit dispoziții, după caz, privitoare la:... c) aprobarea studiilor de fezabilitate privind extinderea, modernizarea și reabilitarea sistemelor de alimentare cu apă și de canalizare</w:t>
      </w:r>
    </w:p>
    <w:p w14:paraId="6F4F5E62" w14:textId="48D9FE5E" w:rsidR="006F70B9" w:rsidRPr="00BB4827" w:rsidRDefault="00A73096" w:rsidP="00A73096">
      <w:pPr>
        <w:pStyle w:val="ListParagraph"/>
        <w:autoSpaceDE w:val="0"/>
        <w:autoSpaceDN w:val="0"/>
        <w:adjustRightInd w:val="0"/>
        <w:spacing w:after="0" w:line="240" w:lineRule="auto"/>
        <w:ind w:left="0"/>
        <w:jc w:val="both"/>
        <w:rPr>
          <w:rFonts w:ascii="Times New Roman" w:hAnsi="Times New Roman" w:cs="Times New Roman"/>
          <w:sz w:val="24"/>
          <w:szCs w:val="24"/>
        </w:rPr>
      </w:pPr>
      <w:r w:rsidRPr="00BB4827">
        <w:rPr>
          <w:rFonts w:ascii="Times New Roman" w:eastAsia="Arial" w:hAnsi="Times New Roman" w:cs="Times New Roman"/>
          <w:sz w:val="24"/>
          <w:szCs w:val="24"/>
        </w:rPr>
        <w:t xml:space="preserve">-  </w:t>
      </w:r>
      <w:r w:rsidR="00F91038" w:rsidRPr="00BB4827">
        <w:rPr>
          <w:rFonts w:ascii="Times New Roman" w:eastAsia="Arial" w:hAnsi="Times New Roman" w:cs="Times New Roman"/>
          <w:sz w:val="24"/>
          <w:szCs w:val="24"/>
        </w:rPr>
        <w:t xml:space="preserve"> </w:t>
      </w:r>
      <w:r w:rsidR="00B776B1" w:rsidRPr="00BB4827">
        <w:rPr>
          <w:rFonts w:ascii="Times New Roman" w:eastAsia="Arial" w:hAnsi="Times New Roman" w:cs="Times New Roman"/>
          <w:sz w:val="24"/>
          <w:szCs w:val="24"/>
        </w:rPr>
        <w:t>prevederile art. 44 alin. (1) din Legea 273/2006 privind finanțele publice locale, cu modificările și completările ulterioare: ”</w:t>
      </w:r>
      <w:r w:rsidR="00B776B1" w:rsidRPr="00BB4827">
        <w:rPr>
          <w:rFonts w:ascii="Times New Roman" w:hAnsi="Times New Roman" w:cs="Times New Roman"/>
          <w:i/>
          <w:iCs/>
          <w:sz w:val="24"/>
          <w:szCs w:val="24"/>
        </w:rPr>
        <w:t xml:space="preserve">Documentațiile </w:t>
      </w:r>
      <w:proofErr w:type="spellStart"/>
      <w:r w:rsidR="00B776B1" w:rsidRPr="00BB4827">
        <w:rPr>
          <w:rFonts w:ascii="Times New Roman" w:hAnsi="Times New Roman" w:cs="Times New Roman"/>
          <w:i/>
          <w:iCs/>
          <w:sz w:val="24"/>
          <w:szCs w:val="24"/>
        </w:rPr>
        <w:t>tehnico</w:t>
      </w:r>
      <w:proofErr w:type="spellEnd"/>
      <w:r w:rsidR="00B776B1" w:rsidRPr="00BB4827">
        <w:rPr>
          <w:rFonts w:ascii="Times New Roman" w:hAnsi="Times New Roman" w:cs="Times New Roman"/>
          <w:i/>
          <w:iCs/>
          <w:sz w:val="24"/>
          <w:szCs w:val="24"/>
        </w:rPr>
        <w:t>-economice ale obiectivelor de investiții noi, a căror finanțare se asigură integral sau în completare din bugetele locale, precum și ale celor finanțate din împrumuturi interne și externe, contractate direct sau garantate de autoritățile administrației publice locale, se aprobă de către autoritățile deliberative”,</w:t>
      </w:r>
    </w:p>
    <w:p w14:paraId="52E4C804" w14:textId="55AA7E26" w:rsidR="006F70B9" w:rsidRDefault="00192021" w:rsidP="007D3CB6">
      <w:pPr>
        <w:suppressAutoHyphens/>
        <w:spacing w:after="0" w:line="240" w:lineRule="auto"/>
        <w:ind w:firstLine="706"/>
        <w:jc w:val="both"/>
        <w:rPr>
          <w:rFonts w:ascii="Times New Roman" w:hAnsi="Times New Roman" w:cs="Times New Roman"/>
          <w:b/>
        </w:rPr>
      </w:pPr>
      <w:r w:rsidRPr="00736EAE">
        <w:rPr>
          <w:rFonts w:ascii="Times New Roman" w:hAnsi="Times New Roman" w:cs="Times New Roman"/>
          <w:bCs/>
          <w:sz w:val="24"/>
          <w:szCs w:val="24"/>
        </w:rPr>
        <w:t>C</w:t>
      </w:r>
      <w:r w:rsidR="006F70B9" w:rsidRPr="00736EAE">
        <w:rPr>
          <w:rFonts w:ascii="Times New Roman" w:hAnsi="Times New Roman" w:cs="Times New Roman"/>
          <w:bCs/>
          <w:sz w:val="24"/>
          <w:szCs w:val="24"/>
        </w:rPr>
        <w:t xml:space="preserve">onsiderăm oportună și legală aprobarea actualizării Studiului de fezabilitate al </w:t>
      </w:r>
      <w:r w:rsidR="006F70B9" w:rsidRPr="00736EAE">
        <w:rPr>
          <w:rFonts w:ascii="Times New Roman" w:hAnsi="Times New Roman" w:cs="Times New Roman"/>
          <w:bCs/>
          <w:i/>
          <w:iCs/>
          <w:sz w:val="24"/>
          <w:szCs w:val="24"/>
        </w:rPr>
        <w:t>Proiectului regional de dezvoltare a infrastructurii de apă și apă uzată din județul Satu Mare/Regiunea Nord-Vest, în perioada 2014-2020</w:t>
      </w:r>
      <w:r w:rsidR="009A3B7D" w:rsidRPr="00736EAE">
        <w:rPr>
          <w:rFonts w:ascii="Times New Roman" w:hAnsi="Times New Roman" w:cs="Times New Roman"/>
          <w:bCs/>
          <w:i/>
          <w:iCs/>
          <w:sz w:val="24"/>
          <w:szCs w:val="24"/>
        </w:rPr>
        <w:t>,</w:t>
      </w:r>
      <w:r w:rsidR="006F70B9" w:rsidRPr="00736EAE">
        <w:rPr>
          <w:rFonts w:ascii="Times New Roman" w:hAnsi="Times New Roman" w:cs="Times New Roman"/>
          <w:bCs/>
          <w:sz w:val="24"/>
          <w:szCs w:val="24"/>
        </w:rPr>
        <w:t xml:space="preserve"> </w:t>
      </w:r>
      <w:r w:rsidR="008249C9" w:rsidRPr="00736EAE">
        <w:rPr>
          <w:rFonts w:ascii="Times New Roman" w:hAnsi="Times New Roman" w:cs="Times New Roman"/>
          <w:b/>
        </w:rPr>
        <w:t>a</w:t>
      </w:r>
      <w:r w:rsidR="009A3B7D" w:rsidRPr="00736EAE">
        <w:rPr>
          <w:rFonts w:ascii="Times New Roman" w:hAnsi="Times New Roman" w:cs="Times New Roman"/>
          <w:b/>
        </w:rPr>
        <w:t xml:space="preserve"> indicatori</w:t>
      </w:r>
      <w:r w:rsidR="008249C9" w:rsidRPr="00736EAE">
        <w:rPr>
          <w:rFonts w:ascii="Times New Roman" w:hAnsi="Times New Roman" w:cs="Times New Roman"/>
          <w:b/>
        </w:rPr>
        <w:t>lor</w:t>
      </w:r>
      <w:r w:rsidR="009A3B7D" w:rsidRPr="00736EAE">
        <w:rPr>
          <w:rFonts w:ascii="Times New Roman" w:hAnsi="Times New Roman" w:cs="Times New Roman"/>
          <w:b/>
        </w:rPr>
        <w:t xml:space="preserve"> tehnic</w:t>
      </w:r>
      <w:r w:rsidR="000E4116" w:rsidRPr="00736EAE">
        <w:rPr>
          <w:rFonts w:ascii="Times New Roman" w:hAnsi="Times New Roman" w:cs="Times New Roman"/>
          <w:b/>
        </w:rPr>
        <w:t>i,</w:t>
      </w:r>
      <w:r w:rsidR="003D790C" w:rsidRPr="00736EAE">
        <w:rPr>
          <w:rFonts w:ascii="Times New Roman" w:hAnsi="Times New Roman" w:cs="Times New Roman"/>
          <w:b/>
        </w:rPr>
        <w:t xml:space="preserve"> </w:t>
      </w:r>
      <w:r w:rsidR="000E4116" w:rsidRPr="00736EAE">
        <w:rPr>
          <w:rFonts w:ascii="Times New Roman" w:hAnsi="Times New Roman" w:cs="Times New Roman"/>
          <w:b/>
        </w:rPr>
        <w:t xml:space="preserve">precum </w:t>
      </w:r>
      <w:r w:rsidR="00570FE8" w:rsidRPr="00736EAE">
        <w:rPr>
          <w:rFonts w:ascii="Times New Roman" w:hAnsi="Times New Roman" w:cs="Times New Roman"/>
          <w:b/>
        </w:rPr>
        <w:t xml:space="preserve">și </w:t>
      </w:r>
      <w:r w:rsidR="008249C9" w:rsidRPr="00736EAE">
        <w:rPr>
          <w:rFonts w:ascii="Times New Roman" w:hAnsi="Times New Roman" w:cs="Times New Roman"/>
          <w:b/>
        </w:rPr>
        <w:t>a</w:t>
      </w:r>
      <w:r w:rsidR="00570FE8" w:rsidRPr="00736EAE">
        <w:rPr>
          <w:rFonts w:ascii="Times New Roman" w:hAnsi="Times New Roman" w:cs="Times New Roman"/>
          <w:b/>
        </w:rPr>
        <w:t xml:space="preserve"> indicatori</w:t>
      </w:r>
      <w:r w:rsidR="008249C9" w:rsidRPr="00736EAE">
        <w:rPr>
          <w:rFonts w:ascii="Times New Roman" w:hAnsi="Times New Roman" w:cs="Times New Roman"/>
          <w:b/>
        </w:rPr>
        <w:t>lor</w:t>
      </w:r>
      <w:r w:rsidR="000E4116" w:rsidRPr="00736EAE">
        <w:rPr>
          <w:rFonts w:ascii="Times New Roman" w:hAnsi="Times New Roman" w:cs="Times New Roman"/>
          <w:b/>
        </w:rPr>
        <w:t xml:space="preserve"> </w:t>
      </w:r>
      <w:r w:rsidR="009A3B7D" w:rsidRPr="00736EAE">
        <w:rPr>
          <w:rFonts w:ascii="Times New Roman" w:hAnsi="Times New Roman" w:cs="Times New Roman"/>
          <w:b/>
        </w:rPr>
        <w:t>economici</w:t>
      </w:r>
      <w:r w:rsidR="000E4116" w:rsidRPr="00736EAE">
        <w:rPr>
          <w:rFonts w:ascii="Times New Roman" w:hAnsi="Times New Roman" w:cs="Times New Roman"/>
          <w:b/>
        </w:rPr>
        <w:t xml:space="preserve"> </w:t>
      </w:r>
      <w:r w:rsidR="000E4116" w:rsidRPr="00BB4827">
        <w:rPr>
          <w:rFonts w:ascii="Times New Roman" w:hAnsi="Times New Roman" w:cs="Times New Roman"/>
          <w:b/>
        </w:rPr>
        <w:t>aferenți Județului Satu Mare</w:t>
      </w:r>
      <w:r w:rsidR="00570FE8" w:rsidRPr="00BB4827">
        <w:rPr>
          <w:rFonts w:ascii="Times New Roman" w:hAnsi="Times New Roman" w:cs="Times New Roman"/>
          <w:b/>
        </w:rPr>
        <w:t>, după cum urmează</w:t>
      </w:r>
      <w:r w:rsidR="009A3B7D" w:rsidRPr="00BB4827">
        <w:rPr>
          <w:rFonts w:ascii="Times New Roman" w:hAnsi="Times New Roman" w:cs="Times New Roman"/>
          <w:b/>
        </w:rPr>
        <w:t>:</w:t>
      </w:r>
    </w:p>
    <w:p w14:paraId="08B656BE" w14:textId="77777777" w:rsidR="00F83E15" w:rsidRPr="00BB4827" w:rsidRDefault="00F83E15" w:rsidP="007D3CB6">
      <w:pPr>
        <w:suppressAutoHyphens/>
        <w:spacing w:after="0" w:line="240" w:lineRule="auto"/>
        <w:ind w:firstLine="706"/>
        <w:jc w:val="both"/>
        <w:rPr>
          <w:rFonts w:ascii="Times New Roman" w:hAnsi="Times New Roman" w:cs="Times New Roman"/>
          <w:b/>
        </w:rPr>
      </w:pPr>
    </w:p>
    <w:p w14:paraId="7BB009EA" w14:textId="2B795B3B" w:rsidR="0041490F" w:rsidRPr="00BB4827" w:rsidRDefault="0041490F" w:rsidP="00A73096">
      <w:pPr>
        <w:tabs>
          <w:tab w:val="left" w:pos="270"/>
        </w:tabs>
        <w:suppressAutoHyphens/>
        <w:spacing w:after="0" w:line="240" w:lineRule="auto"/>
        <w:jc w:val="both"/>
        <w:rPr>
          <w:rFonts w:ascii="Times New Roman" w:hAnsi="Times New Roman" w:cs="Times New Roman"/>
          <w:b/>
        </w:rPr>
      </w:pPr>
    </w:p>
    <w:p w14:paraId="7D41F7E2" w14:textId="398FBA20" w:rsidR="005753D8" w:rsidRPr="00BB4827" w:rsidRDefault="0041490F" w:rsidP="00A73096">
      <w:pPr>
        <w:tabs>
          <w:tab w:val="left" w:pos="270"/>
        </w:tabs>
        <w:suppressAutoHyphens/>
        <w:spacing w:after="0" w:line="240" w:lineRule="auto"/>
        <w:jc w:val="both"/>
        <w:rPr>
          <w:rFonts w:ascii="Times New Roman" w:eastAsia="Calibri" w:hAnsi="Times New Roman" w:cs="Times New Roman"/>
          <w:b/>
          <w:color w:val="000000"/>
          <w:sz w:val="24"/>
          <w:szCs w:val="24"/>
        </w:rPr>
      </w:pPr>
      <w:r w:rsidRPr="00BB4827">
        <w:rPr>
          <w:rFonts w:ascii="Times New Roman" w:eastAsia="Calibri" w:hAnsi="Times New Roman" w:cs="Times New Roman"/>
          <w:b/>
          <w:color w:val="000000"/>
          <w:sz w:val="24"/>
          <w:szCs w:val="24"/>
        </w:rPr>
        <w:t>Indicator</w:t>
      </w:r>
      <w:r w:rsidR="00570FE8" w:rsidRPr="00BB4827">
        <w:rPr>
          <w:rFonts w:ascii="Times New Roman" w:eastAsia="Calibri" w:hAnsi="Times New Roman" w:cs="Times New Roman"/>
          <w:b/>
          <w:color w:val="000000"/>
          <w:sz w:val="24"/>
          <w:szCs w:val="24"/>
        </w:rPr>
        <w:t>i</w:t>
      </w:r>
      <w:r w:rsidRPr="00BB4827">
        <w:rPr>
          <w:rFonts w:ascii="Times New Roman" w:eastAsia="Calibri" w:hAnsi="Times New Roman" w:cs="Times New Roman"/>
          <w:b/>
          <w:color w:val="000000"/>
          <w:sz w:val="24"/>
          <w:szCs w:val="24"/>
        </w:rPr>
        <w:t xml:space="preserve"> tehnici</w:t>
      </w:r>
    </w:p>
    <w:tbl>
      <w:tblPr>
        <w:tblStyle w:val="Alina1"/>
        <w:tblW w:w="10617" w:type="dxa"/>
        <w:tblLook w:val="04A0" w:firstRow="1" w:lastRow="0" w:firstColumn="1" w:lastColumn="0" w:noHBand="0" w:noVBand="1"/>
      </w:tblPr>
      <w:tblGrid>
        <w:gridCol w:w="1301"/>
        <w:gridCol w:w="1786"/>
        <w:gridCol w:w="1560"/>
        <w:gridCol w:w="1180"/>
        <w:gridCol w:w="1070"/>
        <w:gridCol w:w="1125"/>
        <w:gridCol w:w="1279"/>
        <w:gridCol w:w="1316"/>
      </w:tblGrid>
      <w:tr w:rsidR="009A3B7D" w:rsidRPr="00BB4827" w14:paraId="26C82855" w14:textId="77777777" w:rsidTr="003E47D8">
        <w:trPr>
          <w:cnfStyle w:val="100000000000" w:firstRow="1" w:lastRow="0" w:firstColumn="0" w:lastColumn="0" w:oddVBand="0" w:evenVBand="0" w:oddHBand="0" w:evenHBand="0" w:firstRowFirstColumn="0" w:firstRowLastColumn="0" w:lastRowFirstColumn="0" w:lastRowLastColumn="0"/>
          <w:trHeight w:val="300"/>
        </w:trPr>
        <w:tc>
          <w:tcPr>
            <w:tcW w:w="3007" w:type="dxa"/>
            <w:gridSpan w:val="2"/>
            <w:noWrap/>
          </w:tcPr>
          <w:p w14:paraId="1CA1A10D" w14:textId="77777777" w:rsidR="009A3B7D" w:rsidRPr="00BB4827" w:rsidRDefault="009A3B7D" w:rsidP="000E4AAF">
            <w:pPr>
              <w:spacing w:line="276" w:lineRule="auto"/>
              <w:jc w:val="center"/>
              <w:rPr>
                <w:rFonts w:cs="Arial"/>
                <w:sz w:val="20"/>
                <w:lang w:val="ro-RO" w:eastAsia="ro-RO"/>
              </w:rPr>
            </w:pPr>
          </w:p>
        </w:tc>
        <w:tc>
          <w:tcPr>
            <w:tcW w:w="3740" w:type="dxa"/>
            <w:gridSpan w:val="3"/>
          </w:tcPr>
          <w:p w14:paraId="7FAC2FEF" w14:textId="77777777" w:rsidR="009A3B7D" w:rsidRPr="00BB4827" w:rsidRDefault="009A3B7D" w:rsidP="000E4AAF">
            <w:pPr>
              <w:spacing w:line="276" w:lineRule="auto"/>
              <w:jc w:val="center"/>
              <w:rPr>
                <w:rFonts w:cs="Arial"/>
                <w:sz w:val="20"/>
                <w:lang w:val="ro-RO" w:eastAsia="ro-RO"/>
              </w:rPr>
            </w:pPr>
            <w:r w:rsidRPr="00BB4827">
              <w:rPr>
                <w:rFonts w:cs="Arial"/>
                <w:sz w:val="20"/>
                <w:lang w:val="ro-RO" w:eastAsia="ro-RO"/>
              </w:rPr>
              <w:t>Indicatori inițiali</w:t>
            </w:r>
          </w:p>
        </w:tc>
        <w:tc>
          <w:tcPr>
            <w:tcW w:w="3710" w:type="dxa"/>
            <w:gridSpan w:val="3"/>
          </w:tcPr>
          <w:p w14:paraId="0BB7D738" w14:textId="77777777" w:rsidR="009A3B7D" w:rsidRPr="00BB4827" w:rsidRDefault="009A3B7D" w:rsidP="000E4AAF">
            <w:pPr>
              <w:spacing w:line="276" w:lineRule="auto"/>
              <w:jc w:val="center"/>
              <w:rPr>
                <w:rFonts w:cs="Arial"/>
                <w:sz w:val="20"/>
                <w:lang w:val="ro-RO" w:eastAsia="ro-RO"/>
              </w:rPr>
            </w:pPr>
            <w:r w:rsidRPr="00BB4827">
              <w:rPr>
                <w:rFonts w:cs="Arial"/>
                <w:sz w:val="20"/>
                <w:lang w:val="ro-RO" w:eastAsia="ro-RO"/>
              </w:rPr>
              <w:t>Indicatori actualizați</w:t>
            </w:r>
          </w:p>
        </w:tc>
      </w:tr>
      <w:tr w:rsidR="003D790C" w:rsidRPr="00BB4827" w14:paraId="06548F01" w14:textId="77777777" w:rsidTr="003E47D8">
        <w:trPr>
          <w:cnfStyle w:val="000000100000" w:firstRow="0" w:lastRow="0" w:firstColumn="0" w:lastColumn="0" w:oddVBand="0" w:evenVBand="0" w:oddHBand="1" w:evenHBand="0" w:firstRowFirstColumn="0" w:firstRowLastColumn="0" w:lastRowFirstColumn="0" w:lastRowLastColumn="0"/>
          <w:trHeight w:val="300"/>
        </w:trPr>
        <w:tc>
          <w:tcPr>
            <w:tcW w:w="3007" w:type="dxa"/>
            <w:gridSpan w:val="2"/>
            <w:noWrap/>
            <w:hideMark/>
          </w:tcPr>
          <w:p w14:paraId="67C00610" w14:textId="77777777" w:rsidR="009A3B7D" w:rsidRPr="00BB4827" w:rsidRDefault="009A3B7D" w:rsidP="000E4AAF">
            <w:pPr>
              <w:spacing w:line="276" w:lineRule="auto"/>
              <w:jc w:val="center"/>
              <w:rPr>
                <w:rFonts w:cs="Arial"/>
                <w:sz w:val="20"/>
                <w:lang w:val="ro-RO" w:eastAsia="ro-RO"/>
              </w:rPr>
            </w:pPr>
            <w:r w:rsidRPr="00BB4827">
              <w:rPr>
                <w:rFonts w:cs="Arial"/>
                <w:sz w:val="20"/>
                <w:lang w:val="ro-RO" w:eastAsia="ro-RO"/>
              </w:rPr>
              <w:t>Cod</w:t>
            </w:r>
          </w:p>
        </w:tc>
        <w:tc>
          <w:tcPr>
            <w:tcW w:w="1510" w:type="dxa"/>
            <w:hideMark/>
          </w:tcPr>
          <w:p w14:paraId="4CB59510" w14:textId="77777777" w:rsidR="009A3B7D" w:rsidRPr="00BB4827" w:rsidRDefault="009A3B7D" w:rsidP="000E4AAF">
            <w:pPr>
              <w:spacing w:line="276" w:lineRule="auto"/>
              <w:jc w:val="center"/>
              <w:rPr>
                <w:rFonts w:cs="Arial"/>
                <w:sz w:val="20"/>
                <w:lang w:val="ro-RO" w:eastAsia="ro-RO"/>
              </w:rPr>
            </w:pPr>
            <w:r w:rsidRPr="00BB4827">
              <w:rPr>
                <w:rFonts w:cs="Arial"/>
                <w:sz w:val="20"/>
                <w:lang w:val="ro-RO" w:eastAsia="ro-RO"/>
              </w:rPr>
              <w:t>2S1A</w:t>
            </w:r>
          </w:p>
        </w:tc>
        <w:tc>
          <w:tcPr>
            <w:tcW w:w="1130" w:type="dxa"/>
            <w:hideMark/>
          </w:tcPr>
          <w:p w14:paraId="6D246D50" w14:textId="77777777" w:rsidR="009A3B7D" w:rsidRPr="00BB4827" w:rsidRDefault="009A3B7D" w:rsidP="000E4AAF">
            <w:pPr>
              <w:spacing w:line="276" w:lineRule="auto"/>
              <w:jc w:val="center"/>
              <w:rPr>
                <w:rFonts w:cs="Arial"/>
                <w:sz w:val="20"/>
                <w:lang w:val="ro-RO" w:eastAsia="ro-RO"/>
              </w:rPr>
            </w:pPr>
            <w:r w:rsidRPr="00BB4827">
              <w:rPr>
                <w:rFonts w:cs="Arial"/>
                <w:sz w:val="20"/>
                <w:lang w:val="ro-RO" w:eastAsia="ro-RO"/>
              </w:rPr>
              <w:t>2S2A</w:t>
            </w:r>
          </w:p>
        </w:tc>
        <w:tc>
          <w:tcPr>
            <w:tcW w:w="1020" w:type="dxa"/>
            <w:hideMark/>
          </w:tcPr>
          <w:p w14:paraId="2982827C" w14:textId="77777777" w:rsidR="009A3B7D" w:rsidRPr="00BB4827" w:rsidRDefault="009A3B7D" w:rsidP="000E4AAF">
            <w:pPr>
              <w:spacing w:line="276" w:lineRule="auto"/>
              <w:jc w:val="center"/>
              <w:rPr>
                <w:rFonts w:cs="Arial"/>
                <w:sz w:val="20"/>
                <w:lang w:val="ro-RO" w:eastAsia="ro-RO"/>
              </w:rPr>
            </w:pPr>
            <w:r w:rsidRPr="00BB4827">
              <w:rPr>
                <w:rFonts w:cs="Arial"/>
                <w:sz w:val="20"/>
                <w:lang w:val="ro-RO" w:eastAsia="ro-RO"/>
              </w:rPr>
              <w:t xml:space="preserve"> 2S72 </w:t>
            </w:r>
          </w:p>
        </w:tc>
        <w:tc>
          <w:tcPr>
            <w:tcW w:w="1099" w:type="dxa"/>
          </w:tcPr>
          <w:p w14:paraId="0ED4A298" w14:textId="77777777" w:rsidR="009A3B7D" w:rsidRPr="00BB4827" w:rsidRDefault="009A3B7D" w:rsidP="000E4AAF">
            <w:pPr>
              <w:spacing w:line="276" w:lineRule="auto"/>
              <w:jc w:val="center"/>
              <w:rPr>
                <w:rFonts w:cs="Arial"/>
                <w:sz w:val="20"/>
                <w:lang w:val="ro-RO" w:eastAsia="ro-RO"/>
              </w:rPr>
            </w:pPr>
            <w:r w:rsidRPr="00BB4827">
              <w:rPr>
                <w:rFonts w:cs="Arial"/>
                <w:sz w:val="20"/>
                <w:lang w:val="ro-RO" w:eastAsia="ro-RO"/>
              </w:rPr>
              <w:t>2S1A</w:t>
            </w:r>
          </w:p>
        </w:tc>
        <w:tc>
          <w:tcPr>
            <w:tcW w:w="1258" w:type="dxa"/>
          </w:tcPr>
          <w:p w14:paraId="0E6E6901" w14:textId="77777777" w:rsidR="009A3B7D" w:rsidRPr="00BB4827" w:rsidRDefault="009A3B7D" w:rsidP="000E4AAF">
            <w:pPr>
              <w:spacing w:line="276" w:lineRule="auto"/>
              <w:jc w:val="center"/>
              <w:rPr>
                <w:rFonts w:cs="Arial"/>
                <w:sz w:val="20"/>
                <w:lang w:val="ro-RO" w:eastAsia="ro-RO"/>
              </w:rPr>
            </w:pPr>
            <w:r w:rsidRPr="00BB4827">
              <w:rPr>
                <w:rFonts w:cs="Arial"/>
                <w:sz w:val="20"/>
                <w:lang w:val="ro-RO" w:eastAsia="ro-RO"/>
              </w:rPr>
              <w:t>2S2A</w:t>
            </w:r>
          </w:p>
        </w:tc>
        <w:tc>
          <w:tcPr>
            <w:tcW w:w="1273" w:type="dxa"/>
          </w:tcPr>
          <w:p w14:paraId="3CBEFF4A" w14:textId="77777777" w:rsidR="009A3B7D" w:rsidRPr="00BB4827" w:rsidRDefault="009A3B7D" w:rsidP="000E4AAF">
            <w:pPr>
              <w:spacing w:line="276" w:lineRule="auto"/>
              <w:jc w:val="center"/>
              <w:rPr>
                <w:rFonts w:cs="Arial"/>
                <w:sz w:val="20"/>
                <w:lang w:val="ro-RO" w:eastAsia="ro-RO"/>
              </w:rPr>
            </w:pPr>
            <w:r w:rsidRPr="00BB4827">
              <w:rPr>
                <w:rFonts w:cs="Arial"/>
                <w:sz w:val="20"/>
                <w:lang w:val="ro-RO" w:eastAsia="ro-RO"/>
              </w:rPr>
              <w:t xml:space="preserve"> 2S72 </w:t>
            </w:r>
          </w:p>
        </w:tc>
      </w:tr>
      <w:tr w:rsidR="003D790C" w:rsidRPr="00BB4827" w14:paraId="20C193B1" w14:textId="77777777" w:rsidTr="003E47D8">
        <w:trPr>
          <w:cnfStyle w:val="000000010000" w:firstRow="0" w:lastRow="0" w:firstColumn="0" w:lastColumn="0" w:oddVBand="0" w:evenVBand="0" w:oddHBand="0" w:evenHBand="1" w:firstRowFirstColumn="0" w:firstRowLastColumn="0" w:lastRowFirstColumn="0" w:lastRowLastColumn="0"/>
          <w:trHeight w:val="462"/>
        </w:trPr>
        <w:tc>
          <w:tcPr>
            <w:tcW w:w="3007" w:type="dxa"/>
            <w:gridSpan w:val="2"/>
            <w:noWrap/>
            <w:hideMark/>
          </w:tcPr>
          <w:p w14:paraId="74FEDA06" w14:textId="77777777" w:rsidR="009A3B7D" w:rsidRPr="00BB4827" w:rsidRDefault="009A3B7D" w:rsidP="000E4AAF">
            <w:pPr>
              <w:spacing w:line="276" w:lineRule="auto"/>
              <w:jc w:val="center"/>
              <w:rPr>
                <w:rFonts w:cs="Arial"/>
                <w:sz w:val="20"/>
                <w:lang w:val="ro-RO" w:eastAsia="ro-RO"/>
              </w:rPr>
            </w:pPr>
            <w:r w:rsidRPr="00BB4827">
              <w:rPr>
                <w:rFonts w:cs="Arial"/>
                <w:sz w:val="20"/>
                <w:lang w:val="ro-RO" w:eastAsia="ro-RO"/>
              </w:rPr>
              <w:t>UM</w:t>
            </w:r>
          </w:p>
        </w:tc>
        <w:tc>
          <w:tcPr>
            <w:tcW w:w="1510" w:type="dxa"/>
            <w:hideMark/>
          </w:tcPr>
          <w:p w14:paraId="6FFF0F03" w14:textId="77777777" w:rsidR="009A3B7D" w:rsidRPr="00BB4827" w:rsidRDefault="009A3B7D" w:rsidP="000E4AAF">
            <w:pPr>
              <w:spacing w:line="276" w:lineRule="auto"/>
              <w:jc w:val="center"/>
              <w:rPr>
                <w:rFonts w:cs="Arial"/>
                <w:sz w:val="20"/>
                <w:lang w:val="ro-RO" w:eastAsia="ro-RO"/>
              </w:rPr>
            </w:pPr>
            <w:r w:rsidRPr="00BB4827">
              <w:rPr>
                <w:rFonts w:cs="Arial"/>
                <w:sz w:val="20"/>
                <w:lang w:val="ro-RO" w:eastAsia="ro-RO"/>
              </w:rPr>
              <w:t>buc</w:t>
            </w:r>
          </w:p>
        </w:tc>
        <w:tc>
          <w:tcPr>
            <w:tcW w:w="1130" w:type="dxa"/>
            <w:hideMark/>
          </w:tcPr>
          <w:p w14:paraId="26EFE997" w14:textId="77777777" w:rsidR="009A3B7D" w:rsidRPr="00BB4827" w:rsidRDefault="009A3B7D" w:rsidP="000E4AAF">
            <w:pPr>
              <w:spacing w:line="276" w:lineRule="auto"/>
              <w:jc w:val="center"/>
              <w:rPr>
                <w:rFonts w:cs="Arial"/>
                <w:sz w:val="20"/>
                <w:lang w:val="ro-RO" w:eastAsia="ro-RO"/>
              </w:rPr>
            </w:pPr>
            <w:r w:rsidRPr="00BB4827">
              <w:rPr>
                <w:rFonts w:cs="Arial"/>
                <w:sz w:val="20"/>
                <w:lang w:val="ro-RO" w:eastAsia="ro-RO"/>
              </w:rPr>
              <w:t>buc</w:t>
            </w:r>
          </w:p>
        </w:tc>
        <w:tc>
          <w:tcPr>
            <w:tcW w:w="1020" w:type="dxa"/>
            <w:hideMark/>
          </w:tcPr>
          <w:p w14:paraId="5CE1174D" w14:textId="77777777" w:rsidR="009A3B7D" w:rsidRPr="00BB4827" w:rsidRDefault="009A3B7D" w:rsidP="000E4AAF">
            <w:pPr>
              <w:spacing w:line="276" w:lineRule="auto"/>
              <w:jc w:val="center"/>
              <w:rPr>
                <w:rFonts w:cs="Arial"/>
                <w:sz w:val="20"/>
                <w:lang w:val="ro-RO" w:eastAsia="ro-RO"/>
              </w:rPr>
            </w:pPr>
            <w:r w:rsidRPr="00BB4827">
              <w:rPr>
                <w:rFonts w:cs="Arial"/>
                <w:sz w:val="20"/>
                <w:lang w:val="ro-RO" w:eastAsia="ro-RO"/>
              </w:rPr>
              <w:t xml:space="preserve"> km </w:t>
            </w:r>
          </w:p>
        </w:tc>
        <w:tc>
          <w:tcPr>
            <w:tcW w:w="1099" w:type="dxa"/>
          </w:tcPr>
          <w:p w14:paraId="4247CFD2" w14:textId="77777777" w:rsidR="009A3B7D" w:rsidRPr="00BB4827" w:rsidRDefault="009A3B7D" w:rsidP="000E4AAF">
            <w:pPr>
              <w:spacing w:line="276" w:lineRule="auto"/>
              <w:jc w:val="center"/>
              <w:rPr>
                <w:rFonts w:cs="Arial"/>
                <w:sz w:val="20"/>
                <w:lang w:val="ro-RO" w:eastAsia="ro-RO"/>
              </w:rPr>
            </w:pPr>
            <w:r w:rsidRPr="00BB4827">
              <w:rPr>
                <w:rFonts w:cs="Arial"/>
                <w:sz w:val="20"/>
                <w:lang w:val="ro-RO" w:eastAsia="ro-RO"/>
              </w:rPr>
              <w:t>buc</w:t>
            </w:r>
          </w:p>
        </w:tc>
        <w:tc>
          <w:tcPr>
            <w:tcW w:w="1258" w:type="dxa"/>
          </w:tcPr>
          <w:p w14:paraId="57FC85E0" w14:textId="77777777" w:rsidR="009A3B7D" w:rsidRPr="00BB4827" w:rsidRDefault="009A3B7D" w:rsidP="000E4AAF">
            <w:pPr>
              <w:spacing w:line="276" w:lineRule="auto"/>
              <w:jc w:val="center"/>
              <w:rPr>
                <w:rFonts w:cs="Arial"/>
                <w:sz w:val="20"/>
                <w:lang w:val="ro-RO" w:eastAsia="ro-RO"/>
              </w:rPr>
            </w:pPr>
            <w:r w:rsidRPr="00BB4827">
              <w:rPr>
                <w:rFonts w:cs="Arial"/>
                <w:sz w:val="20"/>
                <w:lang w:val="ro-RO" w:eastAsia="ro-RO"/>
              </w:rPr>
              <w:t>buc</w:t>
            </w:r>
          </w:p>
        </w:tc>
        <w:tc>
          <w:tcPr>
            <w:tcW w:w="1273" w:type="dxa"/>
          </w:tcPr>
          <w:p w14:paraId="0DA8D35F" w14:textId="77777777" w:rsidR="009A3B7D" w:rsidRPr="00BB4827" w:rsidRDefault="009A3B7D" w:rsidP="000E4AAF">
            <w:pPr>
              <w:spacing w:line="276" w:lineRule="auto"/>
              <w:jc w:val="center"/>
              <w:rPr>
                <w:rFonts w:cs="Arial"/>
                <w:sz w:val="20"/>
                <w:lang w:val="ro-RO" w:eastAsia="ro-RO"/>
              </w:rPr>
            </w:pPr>
            <w:r w:rsidRPr="00BB4827">
              <w:rPr>
                <w:rFonts w:cs="Arial"/>
                <w:sz w:val="20"/>
                <w:lang w:val="ro-RO" w:eastAsia="ro-RO"/>
              </w:rPr>
              <w:t xml:space="preserve"> km </w:t>
            </w:r>
          </w:p>
        </w:tc>
      </w:tr>
      <w:tr w:rsidR="003D790C" w:rsidRPr="00BB4827" w14:paraId="0AC3F8AA" w14:textId="77777777" w:rsidTr="003E47D8">
        <w:trPr>
          <w:cnfStyle w:val="000000100000" w:firstRow="0" w:lastRow="0" w:firstColumn="0" w:lastColumn="0" w:oddVBand="0" w:evenVBand="0" w:oddHBand="1" w:evenHBand="0" w:firstRowFirstColumn="0" w:firstRowLastColumn="0" w:lastRowFirstColumn="0" w:lastRowLastColumn="0"/>
          <w:trHeight w:val="1425"/>
        </w:trPr>
        <w:tc>
          <w:tcPr>
            <w:tcW w:w="1231" w:type="dxa"/>
            <w:noWrap/>
            <w:hideMark/>
          </w:tcPr>
          <w:p w14:paraId="3D4BBF46" w14:textId="77777777" w:rsidR="009A3B7D" w:rsidRPr="00BB4827" w:rsidRDefault="009A3B7D" w:rsidP="000E4AAF">
            <w:pPr>
              <w:spacing w:line="276" w:lineRule="auto"/>
              <w:jc w:val="center"/>
              <w:rPr>
                <w:rFonts w:cs="Arial"/>
                <w:sz w:val="20"/>
                <w:lang w:val="ro-RO" w:eastAsia="ro-RO"/>
              </w:rPr>
            </w:pPr>
            <w:r w:rsidRPr="00BB4827">
              <w:rPr>
                <w:rFonts w:cs="Arial"/>
                <w:sz w:val="20"/>
                <w:lang w:val="ro-RO" w:eastAsia="ro-RO"/>
              </w:rPr>
              <w:t>UAT</w:t>
            </w:r>
          </w:p>
        </w:tc>
        <w:tc>
          <w:tcPr>
            <w:tcW w:w="1736" w:type="dxa"/>
            <w:noWrap/>
            <w:hideMark/>
          </w:tcPr>
          <w:p w14:paraId="1DF5AF55" w14:textId="77777777" w:rsidR="009A3B7D" w:rsidRPr="00BB4827" w:rsidRDefault="009A3B7D" w:rsidP="000E4AAF">
            <w:pPr>
              <w:spacing w:line="276" w:lineRule="auto"/>
              <w:jc w:val="center"/>
              <w:rPr>
                <w:rFonts w:cs="Arial"/>
                <w:sz w:val="20"/>
                <w:lang w:val="ro-RO" w:eastAsia="ro-RO"/>
              </w:rPr>
            </w:pPr>
            <w:r w:rsidRPr="00BB4827">
              <w:rPr>
                <w:rFonts w:cs="Arial"/>
                <w:sz w:val="20"/>
                <w:lang w:val="ro-RO" w:eastAsia="ro-RO"/>
              </w:rPr>
              <w:t>Localitate</w:t>
            </w:r>
          </w:p>
        </w:tc>
        <w:tc>
          <w:tcPr>
            <w:tcW w:w="1510" w:type="dxa"/>
            <w:textDirection w:val="btLr"/>
            <w:hideMark/>
          </w:tcPr>
          <w:p w14:paraId="75540D9E" w14:textId="77777777" w:rsidR="009A3B7D" w:rsidRPr="00BB4827" w:rsidRDefault="009A3B7D" w:rsidP="000E4AAF">
            <w:pPr>
              <w:spacing w:line="276" w:lineRule="auto"/>
              <w:rPr>
                <w:rFonts w:cs="Arial"/>
                <w:sz w:val="20"/>
                <w:lang w:val="ro-RO" w:eastAsia="ro-RO"/>
              </w:rPr>
            </w:pPr>
            <w:r w:rsidRPr="00BB4827">
              <w:rPr>
                <w:rFonts w:cs="Arial"/>
                <w:sz w:val="20"/>
                <w:lang w:val="ro-RO" w:eastAsia="ro-RO"/>
              </w:rPr>
              <w:t xml:space="preserve">Captare apa bruta de </w:t>
            </w:r>
            <w:proofErr w:type="spellStart"/>
            <w:r w:rsidRPr="00BB4827">
              <w:rPr>
                <w:rFonts w:cs="Arial"/>
                <w:sz w:val="20"/>
                <w:lang w:val="ro-RO" w:eastAsia="ro-RO"/>
              </w:rPr>
              <w:t>suprafata</w:t>
            </w:r>
            <w:proofErr w:type="spellEnd"/>
          </w:p>
        </w:tc>
        <w:tc>
          <w:tcPr>
            <w:tcW w:w="1130" w:type="dxa"/>
            <w:textDirection w:val="btLr"/>
            <w:hideMark/>
          </w:tcPr>
          <w:p w14:paraId="349B5A04" w14:textId="77777777" w:rsidR="009A3B7D" w:rsidRPr="00BB4827" w:rsidRDefault="009A3B7D" w:rsidP="000E4AAF">
            <w:pPr>
              <w:spacing w:line="276" w:lineRule="auto"/>
              <w:rPr>
                <w:rFonts w:cs="Arial"/>
                <w:sz w:val="20"/>
                <w:lang w:val="ro-RO" w:eastAsia="ro-RO"/>
              </w:rPr>
            </w:pPr>
            <w:r w:rsidRPr="00BB4827">
              <w:rPr>
                <w:rFonts w:cs="Arial"/>
                <w:sz w:val="20"/>
                <w:lang w:val="ro-RO" w:eastAsia="ro-RO"/>
              </w:rPr>
              <w:t>Foraje captare apa bruta subterana</w:t>
            </w:r>
          </w:p>
        </w:tc>
        <w:tc>
          <w:tcPr>
            <w:tcW w:w="1020" w:type="dxa"/>
            <w:textDirection w:val="btLr"/>
          </w:tcPr>
          <w:p w14:paraId="46D9096B" w14:textId="77777777" w:rsidR="009A3B7D" w:rsidRPr="00BB4827" w:rsidRDefault="009A3B7D" w:rsidP="000E4AAF">
            <w:pPr>
              <w:spacing w:line="276" w:lineRule="auto"/>
              <w:rPr>
                <w:rFonts w:cs="Arial"/>
                <w:sz w:val="20"/>
                <w:lang w:val="ro-RO" w:eastAsia="ro-RO"/>
              </w:rPr>
            </w:pPr>
            <w:proofErr w:type="spellStart"/>
            <w:r w:rsidRPr="00BB4827">
              <w:rPr>
                <w:rFonts w:cs="Arial"/>
                <w:sz w:val="20"/>
                <w:lang w:val="ro-RO" w:eastAsia="ro-RO"/>
              </w:rPr>
              <w:t>Aductiune</w:t>
            </w:r>
            <w:proofErr w:type="spellEnd"/>
            <w:r w:rsidRPr="00BB4827">
              <w:rPr>
                <w:rFonts w:cs="Arial"/>
                <w:sz w:val="20"/>
                <w:lang w:val="ro-RO" w:eastAsia="ro-RO"/>
              </w:rPr>
              <w:t xml:space="preserve"> (noua)</w:t>
            </w:r>
          </w:p>
        </w:tc>
        <w:tc>
          <w:tcPr>
            <w:tcW w:w="1099" w:type="dxa"/>
            <w:textDirection w:val="btLr"/>
          </w:tcPr>
          <w:p w14:paraId="0F4B3008" w14:textId="77777777" w:rsidR="009A3B7D" w:rsidRPr="00BB4827" w:rsidRDefault="009A3B7D" w:rsidP="000E4AAF">
            <w:pPr>
              <w:spacing w:line="276" w:lineRule="auto"/>
              <w:rPr>
                <w:rFonts w:cs="Arial"/>
                <w:sz w:val="20"/>
                <w:lang w:val="ro-RO" w:eastAsia="ro-RO"/>
              </w:rPr>
            </w:pPr>
            <w:r w:rsidRPr="00BB4827">
              <w:rPr>
                <w:rFonts w:cs="Arial"/>
                <w:sz w:val="20"/>
                <w:lang w:val="ro-RO" w:eastAsia="ro-RO"/>
              </w:rPr>
              <w:t xml:space="preserve">Captare apa bruta de </w:t>
            </w:r>
            <w:proofErr w:type="spellStart"/>
            <w:r w:rsidRPr="00BB4827">
              <w:rPr>
                <w:rFonts w:cs="Arial"/>
                <w:sz w:val="20"/>
                <w:lang w:val="ro-RO" w:eastAsia="ro-RO"/>
              </w:rPr>
              <w:t>suprafata</w:t>
            </w:r>
            <w:proofErr w:type="spellEnd"/>
          </w:p>
        </w:tc>
        <w:tc>
          <w:tcPr>
            <w:tcW w:w="1258" w:type="dxa"/>
            <w:textDirection w:val="btLr"/>
          </w:tcPr>
          <w:p w14:paraId="527E546F" w14:textId="77777777" w:rsidR="009A3B7D" w:rsidRPr="00BB4827" w:rsidRDefault="009A3B7D" w:rsidP="000E4AAF">
            <w:pPr>
              <w:spacing w:line="276" w:lineRule="auto"/>
              <w:rPr>
                <w:rFonts w:cs="Arial"/>
                <w:sz w:val="20"/>
                <w:lang w:val="ro-RO" w:eastAsia="ro-RO"/>
              </w:rPr>
            </w:pPr>
            <w:r w:rsidRPr="00BB4827">
              <w:rPr>
                <w:rFonts w:cs="Arial"/>
                <w:sz w:val="20"/>
                <w:lang w:val="ro-RO" w:eastAsia="ro-RO"/>
              </w:rPr>
              <w:t>Foraje captare apa bruta subterana</w:t>
            </w:r>
          </w:p>
        </w:tc>
        <w:tc>
          <w:tcPr>
            <w:tcW w:w="1273" w:type="dxa"/>
            <w:textDirection w:val="btLr"/>
          </w:tcPr>
          <w:p w14:paraId="537A02A3" w14:textId="77777777" w:rsidR="009A3B7D" w:rsidRPr="00BB4827" w:rsidRDefault="009A3B7D" w:rsidP="000E4AAF">
            <w:pPr>
              <w:spacing w:line="276" w:lineRule="auto"/>
              <w:rPr>
                <w:rFonts w:cs="Arial"/>
                <w:sz w:val="20"/>
                <w:lang w:val="ro-RO" w:eastAsia="ro-RO"/>
              </w:rPr>
            </w:pPr>
            <w:proofErr w:type="spellStart"/>
            <w:r w:rsidRPr="00BB4827">
              <w:rPr>
                <w:rFonts w:cs="Arial"/>
                <w:sz w:val="20"/>
                <w:lang w:val="ro-RO" w:eastAsia="ro-RO"/>
              </w:rPr>
              <w:t>Aductiune</w:t>
            </w:r>
            <w:proofErr w:type="spellEnd"/>
            <w:r w:rsidRPr="00BB4827">
              <w:rPr>
                <w:rFonts w:cs="Arial"/>
                <w:sz w:val="20"/>
                <w:lang w:val="ro-RO" w:eastAsia="ro-RO"/>
              </w:rPr>
              <w:t xml:space="preserve"> (noua)</w:t>
            </w:r>
          </w:p>
        </w:tc>
      </w:tr>
      <w:tr w:rsidR="003D790C" w:rsidRPr="00BB4827" w14:paraId="1463B345" w14:textId="77777777" w:rsidTr="003E47D8">
        <w:trPr>
          <w:cnfStyle w:val="000000010000" w:firstRow="0" w:lastRow="0" w:firstColumn="0" w:lastColumn="0" w:oddVBand="0" w:evenVBand="0" w:oddHBand="0" w:evenHBand="1" w:firstRowFirstColumn="0" w:firstRowLastColumn="0" w:lastRowFirstColumn="0" w:lastRowLastColumn="0"/>
          <w:trHeight w:val="288"/>
        </w:trPr>
        <w:tc>
          <w:tcPr>
            <w:tcW w:w="1231" w:type="dxa"/>
            <w:vMerge w:val="restart"/>
            <w:hideMark/>
          </w:tcPr>
          <w:p w14:paraId="1B27563F" w14:textId="77777777" w:rsidR="009A3B7D" w:rsidRPr="00BB4827" w:rsidRDefault="009A3B7D" w:rsidP="000E4AAF">
            <w:pPr>
              <w:spacing w:line="276" w:lineRule="auto"/>
              <w:jc w:val="center"/>
              <w:rPr>
                <w:rFonts w:cs="Arial"/>
                <w:b/>
                <w:bCs/>
                <w:sz w:val="20"/>
                <w:lang w:val="ro-RO" w:eastAsia="ro-RO"/>
              </w:rPr>
            </w:pPr>
            <w:r w:rsidRPr="00BB4827">
              <w:rPr>
                <w:rFonts w:cs="Arial"/>
                <w:b/>
                <w:bCs/>
                <w:sz w:val="20"/>
                <w:lang w:val="ro-RO" w:eastAsia="ro-RO"/>
              </w:rPr>
              <w:t>NEGRESTI OAS</w:t>
            </w:r>
          </w:p>
        </w:tc>
        <w:tc>
          <w:tcPr>
            <w:tcW w:w="1736" w:type="dxa"/>
            <w:noWrap/>
            <w:hideMark/>
          </w:tcPr>
          <w:p w14:paraId="4F24631C" w14:textId="77777777" w:rsidR="009A3B7D" w:rsidRPr="00BB4827" w:rsidRDefault="009A3B7D" w:rsidP="000E4AAF">
            <w:pPr>
              <w:spacing w:line="276" w:lineRule="auto"/>
              <w:jc w:val="center"/>
              <w:rPr>
                <w:rFonts w:cs="Arial"/>
                <w:sz w:val="20"/>
                <w:lang w:val="ro-RO" w:eastAsia="ro-RO"/>
              </w:rPr>
            </w:pPr>
            <w:r w:rsidRPr="00BB4827">
              <w:rPr>
                <w:rFonts w:cs="Arial"/>
                <w:sz w:val="20"/>
                <w:lang w:val="ro-RO" w:eastAsia="ro-RO"/>
              </w:rPr>
              <w:t>Tur</w:t>
            </w:r>
          </w:p>
        </w:tc>
        <w:tc>
          <w:tcPr>
            <w:tcW w:w="1510" w:type="dxa"/>
            <w:noWrap/>
            <w:hideMark/>
          </w:tcPr>
          <w:p w14:paraId="41FB1A2A" w14:textId="77777777" w:rsidR="009A3B7D" w:rsidRPr="00BB4827" w:rsidRDefault="009A3B7D" w:rsidP="000E4AAF">
            <w:pPr>
              <w:spacing w:line="276" w:lineRule="auto"/>
              <w:jc w:val="center"/>
              <w:rPr>
                <w:rFonts w:cs="Calibri"/>
                <w:color w:val="000000"/>
                <w:lang w:val="ro-RO" w:eastAsia="ro-RO"/>
              </w:rPr>
            </w:pPr>
            <w:r w:rsidRPr="00BB4827">
              <w:rPr>
                <w:rFonts w:cs="Calibri"/>
                <w:color w:val="000000"/>
                <w:lang w:val="ro-RO" w:eastAsia="ro-RO"/>
              </w:rPr>
              <w:t>-</w:t>
            </w:r>
          </w:p>
        </w:tc>
        <w:tc>
          <w:tcPr>
            <w:tcW w:w="1130" w:type="dxa"/>
            <w:noWrap/>
            <w:hideMark/>
          </w:tcPr>
          <w:p w14:paraId="592793CC" w14:textId="77777777" w:rsidR="009A3B7D" w:rsidRPr="00BB4827" w:rsidRDefault="009A3B7D" w:rsidP="000E4AAF">
            <w:pPr>
              <w:spacing w:line="276" w:lineRule="auto"/>
              <w:jc w:val="center"/>
              <w:rPr>
                <w:rFonts w:cs="Calibri"/>
                <w:color w:val="000000"/>
                <w:lang w:val="ro-RO" w:eastAsia="ro-RO"/>
              </w:rPr>
            </w:pPr>
            <w:r w:rsidRPr="00BB4827">
              <w:rPr>
                <w:rFonts w:cs="Calibri"/>
                <w:color w:val="000000"/>
                <w:lang w:val="ro-RO" w:eastAsia="ro-RO"/>
              </w:rPr>
              <w:t>-</w:t>
            </w:r>
          </w:p>
        </w:tc>
        <w:tc>
          <w:tcPr>
            <w:tcW w:w="1020" w:type="dxa"/>
            <w:noWrap/>
            <w:hideMark/>
          </w:tcPr>
          <w:p w14:paraId="5E5DF171" w14:textId="77777777" w:rsidR="009A3B7D" w:rsidRPr="00BB4827" w:rsidRDefault="009A3B7D" w:rsidP="000E4AAF">
            <w:pPr>
              <w:spacing w:line="276" w:lineRule="auto"/>
              <w:rPr>
                <w:rFonts w:cs="Calibri"/>
                <w:color w:val="000000"/>
                <w:lang w:val="ro-RO" w:eastAsia="ro-RO"/>
              </w:rPr>
            </w:pPr>
            <w:r w:rsidRPr="00BB4827">
              <w:rPr>
                <w:rFonts w:cs="Calibri"/>
                <w:color w:val="000000"/>
                <w:lang w:val="ro-RO" w:eastAsia="ro-RO"/>
              </w:rPr>
              <w:t xml:space="preserve">                   -   </w:t>
            </w:r>
          </w:p>
        </w:tc>
        <w:tc>
          <w:tcPr>
            <w:tcW w:w="1099" w:type="dxa"/>
          </w:tcPr>
          <w:p w14:paraId="55047150" w14:textId="77777777" w:rsidR="009A3B7D" w:rsidRPr="00BB4827" w:rsidRDefault="009A3B7D" w:rsidP="000E4AAF">
            <w:pPr>
              <w:spacing w:line="276" w:lineRule="auto"/>
              <w:rPr>
                <w:rFonts w:cs="Calibri"/>
                <w:color w:val="000000"/>
                <w:lang w:val="ro-RO" w:eastAsia="ro-RO"/>
              </w:rPr>
            </w:pPr>
            <w:r w:rsidRPr="00BB4827">
              <w:rPr>
                <w:rFonts w:cs="Calibri"/>
                <w:color w:val="000000"/>
                <w:lang w:val="ro-RO" w:eastAsia="ro-RO"/>
              </w:rPr>
              <w:t xml:space="preserve">               -   </w:t>
            </w:r>
          </w:p>
        </w:tc>
        <w:tc>
          <w:tcPr>
            <w:tcW w:w="1258" w:type="dxa"/>
          </w:tcPr>
          <w:p w14:paraId="267BEE2B" w14:textId="77777777" w:rsidR="009A3B7D" w:rsidRPr="00BB4827" w:rsidRDefault="009A3B7D" w:rsidP="000E4AAF">
            <w:pPr>
              <w:spacing w:line="276" w:lineRule="auto"/>
              <w:rPr>
                <w:rFonts w:cs="Calibri"/>
                <w:color w:val="000000"/>
                <w:lang w:val="ro-RO" w:eastAsia="ro-RO"/>
              </w:rPr>
            </w:pPr>
            <w:r w:rsidRPr="00BB4827">
              <w:rPr>
                <w:rFonts w:cs="Calibri"/>
                <w:color w:val="000000"/>
                <w:lang w:val="ro-RO" w:eastAsia="ro-RO"/>
              </w:rPr>
              <w:t xml:space="preserve">               -   </w:t>
            </w:r>
          </w:p>
        </w:tc>
        <w:tc>
          <w:tcPr>
            <w:tcW w:w="1273" w:type="dxa"/>
          </w:tcPr>
          <w:p w14:paraId="7B6CB4DE" w14:textId="77777777" w:rsidR="009A3B7D" w:rsidRPr="00BB4827" w:rsidRDefault="009A3B7D" w:rsidP="000E4AAF">
            <w:pPr>
              <w:spacing w:line="276" w:lineRule="auto"/>
              <w:rPr>
                <w:rFonts w:cs="Calibri"/>
                <w:color w:val="000000"/>
                <w:lang w:val="ro-RO" w:eastAsia="ro-RO"/>
              </w:rPr>
            </w:pPr>
            <w:r w:rsidRPr="00BB4827">
              <w:rPr>
                <w:rFonts w:cs="Calibri"/>
                <w:color w:val="000000"/>
                <w:lang w:val="ro-RO" w:eastAsia="ro-RO"/>
              </w:rPr>
              <w:t xml:space="preserve">                   -   </w:t>
            </w:r>
          </w:p>
        </w:tc>
      </w:tr>
      <w:tr w:rsidR="003D790C" w:rsidRPr="00BB4827" w14:paraId="6A4B18BE" w14:textId="77777777" w:rsidTr="003E47D8">
        <w:trPr>
          <w:cnfStyle w:val="000000100000" w:firstRow="0" w:lastRow="0" w:firstColumn="0" w:lastColumn="0" w:oddVBand="0" w:evenVBand="0" w:oddHBand="1" w:evenHBand="0" w:firstRowFirstColumn="0" w:firstRowLastColumn="0" w:lastRowFirstColumn="0" w:lastRowLastColumn="0"/>
          <w:trHeight w:val="288"/>
        </w:trPr>
        <w:tc>
          <w:tcPr>
            <w:tcW w:w="1231" w:type="dxa"/>
            <w:vMerge/>
            <w:hideMark/>
          </w:tcPr>
          <w:p w14:paraId="4FE1130A" w14:textId="77777777" w:rsidR="009A3B7D" w:rsidRPr="00BB4827" w:rsidRDefault="009A3B7D" w:rsidP="000E4AAF">
            <w:pPr>
              <w:spacing w:line="276" w:lineRule="auto"/>
              <w:rPr>
                <w:rFonts w:cs="Arial"/>
                <w:b/>
                <w:bCs/>
                <w:sz w:val="20"/>
                <w:lang w:val="ro-RO" w:eastAsia="ro-RO"/>
              </w:rPr>
            </w:pPr>
          </w:p>
        </w:tc>
        <w:tc>
          <w:tcPr>
            <w:tcW w:w="1736" w:type="dxa"/>
            <w:noWrap/>
            <w:hideMark/>
          </w:tcPr>
          <w:p w14:paraId="08A45096" w14:textId="77777777" w:rsidR="009A3B7D" w:rsidRPr="00BB4827" w:rsidRDefault="009A3B7D" w:rsidP="000E4AAF">
            <w:pPr>
              <w:spacing w:line="276" w:lineRule="auto"/>
              <w:jc w:val="center"/>
              <w:rPr>
                <w:rFonts w:cs="Arial"/>
                <w:sz w:val="20"/>
                <w:lang w:val="ro-RO" w:eastAsia="ro-RO"/>
              </w:rPr>
            </w:pPr>
            <w:proofErr w:type="spellStart"/>
            <w:r w:rsidRPr="00BB4827">
              <w:rPr>
                <w:rFonts w:cs="Arial"/>
                <w:sz w:val="20"/>
                <w:lang w:val="ro-RO" w:eastAsia="ro-RO"/>
              </w:rPr>
              <w:t>Negresti</w:t>
            </w:r>
            <w:proofErr w:type="spellEnd"/>
            <w:r w:rsidRPr="00BB4827">
              <w:rPr>
                <w:rFonts w:cs="Arial"/>
                <w:sz w:val="20"/>
                <w:lang w:val="ro-RO" w:eastAsia="ro-RO"/>
              </w:rPr>
              <w:t xml:space="preserve"> </w:t>
            </w:r>
            <w:proofErr w:type="spellStart"/>
            <w:r w:rsidRPr="00BB4827">
              <w:rPr>
                <w:rFonts w:cs="Arial"/>
                <w:sz w:val="20"/>
                <w:lang w:val="ro-RO" w:eastAsia="ro-RO"/>
              </w:rPr>
              <w:t>Oas</w:t>
            </w:r>
            <w:proofErr w:type="spellEnd"/>
          </w:p>
        </w:tc>
        <w:tc>
          <w:tcPr>
            <w:tcW w:w="1510" w:type="dxa"/>
            <w:noWrap/>
            <w:hideMark/>
          </w:tcPr>
          <w:p w14:paraId="22B437D3" w14:textId="77777777" w:rsidR="009A3B7D" w:rsidRPr="00BB4827" w:rsidRDefault="009A3B7D" w:rsidP="000E4AAF">
            <w:pPr>
              <w:spacing w:line="276" w:lineRule="auto"/>
              <w:jc w:val="center"/>
              <w:rPr>
                <w:rFonts w:cs="Calibri"/>
                <w:color w:val="000000"/>
                <w:lang w:val="ro-RO" w:eastAsia="ro-RO"/>
              </w:rPr>
            </w:pPr>
            <w:r w:rsidRPr="00BB4827">
              <w:rPr>
                <w:rFonts w:cs="Calibri"/>
                <w:color w:val="000000"/>
                <w:lang w:val="ro-RO" w:eastAsia="ro-RO"/>
              </w:rPr>
              <w:t>1</w:t>
            </w:r>
          </w:p>
        </w:tc>
        <w:tc>
          <w:tcPr>
            <w:tcW w:w="1130" w:type="dxa"/>
            <w:noWrap/>
            <w:hideMark/>
          </w:tcPr>
          <w:p w14:paraId="76CE6F5E" w14:textId="77777777" w:rsidR="009A3B7D" w:rsidRPr="00BB4827" w:rsidRDefault="009A3B7D" w:rsidP="000E4AAF">
            <w:pPr>
              <w:spacing w:line="276" w:lineRule="auto"/>
              <w:jc w:val="center"/>
              <w:rPr>
                <w:rFonts w:cs="Calibri"/>
                <w:color w:val="000000"/>
                <w:lang w:val="ro-RO" w:eastAsia="ro-RO"/>
              </w:rPr>
            </w:pPr>
            <w:r w:rsidRPr="00BB4827">
              <w:rPr>
                <w:rFonts w:cs="Calibri"/>
                <w:color w:val="000000"/>
                <w:lang w:val="ro-RO" w:eastAsia="ro-RO"/>
              </w:rPr>
              <w:t>-</w:t>
            </w:r>
          </w:p>
        </w:tc>
        <w:tc>
          <w:tcPr>
            <w:tcW w:w="1020" w:type="dxa"/>
            <w:noWrap/>
            <w:hideMark/>
          </w:tcPr>
          <w:p w14:paraId="6893618E" w14:textId="77777777" w:rsidR="009A3B7D" w:rsidRPr="00BB4827" w:rsidRDefault="009A3B7D" w:rsidP="000E4AAF">
            <w:pPr>
              <w:spacing w:line="276" w:lineRule="auto"/>
              <w:jc w:val="center"/>
              <w:rPr>
                <w:rFonts w:cs="Calibri"/>
                <w:color w:val="000000"/>
                <w:lang w:val="ro-RO" w:eastAsia="ro-RO"/>
              </w:rPr>
            </w:pPr>
            <w:r w:rsidRPr="00BB4827">
              <w:rPr>
                <w:rFonts w:cs="Calibri"/>
                <w:color w:val="000000"/>
                <w:lang w:val="ro-RO" w:eastAsia="ro-RO"/>
              </w:rPr>
              <w:t>7,826</w:t>
            </w:r>
          </w:p>
        </w:tc>
        <w:tc>
          <w:tcPr>
            <w:tcW w:w="1099" w:type="dxa"/>
          </w:tcPr>
          <w:p w14:paraId="791280E4" w14:textId="77777777" w:rsidR="009A3B7D" w:rsidRPr="00BB4827" w:rsidRDefault="009A3B7D" w:rsidP="000E4AAF">
            <w:pPr>
              <w:spacing w:line="276" w:lineRule="auto"/>
              <w:jc w:val="center"/>
              <w:rPr>
                <w:rFonts w:cs="Calibri"/>
                <w:color w:val="000000"/>
                <w:lang w:val="ro-RO" w:eastAsia="ro-RO"/>
              </w:rPr>
            </w:pPr>
            <w:r w:rsidRPr="00BB4827">
              <w:rPr>
                <w:rFonts w:cs="Calibri"/>
                <w:color w:val="000000"/>
                <w:lang w:val="ro-RO" w:eastAsia="ro-RO"/>
              </w:rPr>
              <w:t xml:space="preserve">                1 </w:t>
            </w:r>
          </w:p>
        </w:tc>
        <w:tc>
          <w:tcPr>
            <w:tcW w:w="1258" w:type="dxa"/>
          </w:tcPr>
          <w:p w14:paraId="55E791C7" w14:textId="77777777" w:rsidR="009A3B7D" w:rsidRPr="00BB4827" w:rsidRDefault="009A3B7D" w:rsidP="000E4AAF">
            <w:pPr>
              <w:spacing w:line="276" w:lineRule="auto"/>
              <w:jc w:val="center"/>
              <w:rPr>
                <w:rFonts w:cs="Calibri"/>
                <w:color w:val="000000"/>
                <w:lang w:val="ro-RO" w:eastAsia="ro-RO"/>
              </w:rPr>
            </w:pPr>
            <w:r w:rsidRPr="00BB4827">
              <w:rPr>
                <w:rFonts w:cs="Calibri"/>
                <w:color w:val="000000"/>
                <w:lang w:val="ro-RO" w:eastAsia="ro-RO"/>
              </w:rPr>
              <w:t xml:space="preserve">               -   </w:t>
            </w:r>
          </w:p>
        </w:tc>
        <w:tc>
          <w:tcPr>
            <w:tcW w:w="1273" w:type="dxa"/>
          </w:tcPr>
          <w:p w14:paraId="2FD06F50" w14:textId="77777777" w:rsidR="009A3B7D" w:rsidRPr="00BB4827" w:rsidRDefault="009A3B7D" w:rsidP="000E4AAF">
            <w:pPr>
              <w:spacing w:line="276" w:lineRule="auto"/>
              <w:jc w:val="center"/>
              <w:rPr>
                <w:rFonts w:cs="Calibri"/>
                <w:color w:val="000000"/>
                <w:lang w:val="ro-RO" w:eastAsia="ro-RO"/>
              </w:rPr>
            </w:pPr>
            <w:r w:rsidRPr="00BB4827">
              <w:rPr>
                <w:rFonts w:cs="Calibri"/>
                <w:color w:val="000000"/>
                <w:lang w:val="ro-RO" w:eastAsia="ro-RO"/>
              </w:rPr>
              <w:t xml:space="preserve">            7,826 +0,3 = </w:t>
            </w:r>
            <w:r w:rsidRPr="00BB4827">
              <w:rPr>
                <w:rFonts w:cs="Calibri"/>
                <w:b/>
                <w:bCs/>
                <w:color w:val="000000"/>
                <w:lang w:val="ro-RO" w:eastAsia="ro-RO"/>
              </w:rPr>
              <w:t>8,126</w:t>
            </w:r>
          </w:p>
        </w:tc>
      </w:tr>
      <w:tr w:rsidR="003D790C" w:rsidRPr="00BB4827" w14:paraId="4B420999" w14:textId="77777777" w:rsidTr="003E47D8">
        <w:trPr>
          <w:cnfStyle w:val="000000010000" w:firstRow="0" w:lastRow="0" w:firstColumn="0" w:lastColumn="0" w:oddVBand="0" w:evenVBand="0" w:oddHBand="0" w:evenHBand="1" w:firstRowFirstColumn="0" w:firstRowLastColumn="0" w:lastRowFirstColumn="0" w:lastRowLastColumn="0"/>
          <w:trHeight w:val="300"/>
        </w:trPr>
        <w:tc>
          <w:tcPr>
            <w:tcW w:w="1231" w:type="dxa"/>
            <w:vMerge/>
            <w:hideMark/>
          </w:tcPr>
          <w:p w14:paraId="5E011234" w14:textId="77777777" w:rsidR="009A3B7D" w:rsidRPr="00BB4827" w:rsidRDefault="009A3B7D" w:rsidP="000E4AAF">
            <w:pPr>
              <w:spacing w:line="276" w:lineRule="auto"/>
              <w:rPr>
                <w:rFonts w:cs="Arial"/>
                <w:b/>
                <w:bCs/>
                <w:sz w:val="20"/>
                <w:lang w:val="ro-RO" w:eastAsia="ro-RO"/>
              </w:rPr>
            </w:pPr>
          </w:p>
        </w:tc>
        <w:tc>
          <w:tcPr>
            <w:tcW w:w="1736" w:type="dxa"/>
            <w:noWrap/>
            <w:hideMark/>
          </w:tcPr>
          <w:p w14:paraId="6A244548" w14:textId="77777777" w:rsidR="009A3B7D" w:rsidRPr="00BB4827" w:rsidRDefault="009A3B7D" w:rsidP="000E4AAF">
            <w:pPr>
              <w:spacing w:line="276" w:lineRule="auto"/>
              <w:jc w:val="center"/>
              <w:rPr>
                <w:rFonts w:cs="Arial"/>
                <w:sz w:val="20"/>
                <w:lang w:val="ro-RO" w:eastAsia="ro-RO"/>
              </w:rPr>
            </w:pPr>
            <w:r w:rsidRPr="00BB4827">
              <w:rPr>
                <w:rFonts w:cs="Arial"/>
                <w:sz w:val="20"/>
                <w:lang w:val="ro-RO" w:eastAsia="ro-RO"/>
              </w:rPr>
              <w:t>Luna</w:t>
            </w:r>
          </w:p>
        </w:tc>
        <w:tc>
          <w:tcPr>
            <w:tcW w:w="1510" w:type="dxa"/>
            <w:noWrap/>
            <w:hideMark/>
          </w:tcPr>
          <w:p w14:paraId="0C82C6AF" w14:textId="77777777" w:rsidR="009A3B7D" w:rsidRPr="00BB4827" w:rsidRDefault="009A3B7D" w:rsidP="000E4AAF">
            <w:pPr>
              <w:spacing w:line="276" w:lineRule="auto"/>
              <w:jc w:val="center"/>
              <w:rPr>
                <w:rFonts w:cs="Calibri"/>
                <w:color w:val="000000"/>
                <w:lang w:val="ro-RO" w:eastAsia="ro-RO"/>
              </w:rPr>
            </w:pPr>
            <w:r w:rsidRPr="00BB4827">
              <w:rPr>
                <w:rFonts w:cs="Calibri"/>
                <w:color w:val="000000"/>
                <w:lang w:val="ro-RO" w:eastAsia="ro-RO"/>
              </w:rPr>
              <w:t>-</w:t>
            </w:r>
          </w:p>
        </w:tc>
        <w:tc>
          <w:tcPr>
            <w:tcW w:w="1130" w:type="dxa"/>
            <w:noWrap/>
            <w:hideMark/>
          </w:tcPr>
          <w:p w14:paraId="100CCDCA" w14:textId="77777777" w:rsidR="009A3B7D" w:rsidRPr="00BB4827" w:rsidRDefault="009A3B7D" w:rsidP="000E4AAF">
            <w:pPr>
              <w:spacing w:line="276" w:lineRule="auto"/>
              <w:jc w:val="center"/>
              <w:rPr>
                <w:rFonts w:cs="Calibri"/>
                <w:color w:val="000000"/>
                <w:lang w:val="ro-RO" w:eastAsia="ro-RO"/>
              </w:rPr>
            </w:pPr>
            <w:r w:rsidRPr="00BB4827">
              <w:rPr>
                <w:rFonts w:cs="Calibri"/>
                <w:color w:val="000000"/>
                <w:lang w:val="ro-RO" w:eastAsia="ro-RO"/>
              </w:rPr>
              <w:t>-</w:t>
            </w:r>
          </w:p>
        </w:tc>
        <w:tc>
          <w:tcPr>
            <w:tcW w:w="1020" w:type="dxa"/>
            <w:noWrap/>
            <w:hideMark/>
          </w:tcPr>
          <w:p w14:paraId="563F8A49" w14:textId="77777777" w:rsidR="009A3B7D" w:rsidRPr="00BB4827" w:rsidRDefault="009A3B7D" w:rsidP="000E4AAF">
            <w:pPr>
              <w:spacing w:line="276" w:lineRule="auto"/>
              <w:jc w:val="center"/>
              <w:rPr>
                <w:rFonts w:cs="Calibri"/>
                <w:color w:val="000000"/>
                <w:lang w:val="ro-RO" w:eastAsia="ro-RO"/>
              </w:rPr>
            </w:pPr>
            <w:r w:rsidRPr="00BB4827">
              <w:rPr>
                <w:rFonts w:cs="Calibri"/>
                <w:color w:val="000000"/>
                <w:lang w:val="ro-RO" w:eastAsia="ro-RO"/>
              </w:rPr>
              <w:t>-</w:t>
            </w:r>
          </w:p>
        </w:tc>
        <w:tc>
          <w:tcPr>
            <w:tcW w:w="1099" w:type="dxa"/>
          </w:tcPr>
          <w:p w14:paraId="5EA8EC6F" w14:textId="77777777" w:rsidR="009A3B7D" w:rsidRPr="00BB4827" w:rsidRDefault="009A3B7D" w:rsidP="000E4AAF">
            <w:pPr>
              <w:spacing w:line="276" w:lineRule="auto"/>
              <w:jc w:val="center"/>
              <w:rPr>
                <w:rFonts w:cs="Calibri"/>
                <w:color w:val="000000"/>
                <w:lang w:val="ro-RO" w:eastAsia="ro-RO"/>
              </w:rPr>
            </w:pPr>
            <w:r w:rsidRPr="00BB4827">
              <w:rPr>
                <w:rFonts w:cs="Calibri"/>
                <w:color w:val="000000"/>
                <w:lang w:val="ro-RO" w:eastAsia="ro-RO"/>
              </w:rPr>
              <w:t xml:space="preserve">               -   </w:t>
            </w:r>
          </w:p>
        </w:tc>
        <w:tc>
          <w:tcPr>
            <w:tcW w:w="1258" w:type="dxa"/>
          </w:tcPr>
          <w:p w14:paraId="118336F8" w14:textId="77777777" w:rsidR="009A3B7D" w:rsidRPr="00BB4827" w:rsidRDefault="009A3B7D" w:rsidP="000E4AAF">
            <w:pPr>
              <w:spacing w:line="276" w:lineRule="auto"/>
              <w:jc w:val="center"/>
              <w:rPr>
                <w:rFonts w:cs="Calibri"/>
                <w:color w:val="000000"/>
                <w:lang w:val="ro-RO" w:eastAsia="ro-RO"/>
              </w:rPr>
            </w:pPr>
            <w:r w:rsidRPr="00BB4827">
              <w:rPr>
                <w:rFonts w:cs="Calibri"/>
                <w:color w:val="000000"/>
                <w:lang w:val="ro-RO" w:eastAsia="ro-RO"/>
              </w:rPr>
              <w:t xml:space="preserve">               -   </w:t>
            </w:r>
          </w:p>
        </w:tc>
        <w:tc>
          <w:tcPr>
            <w:tcW w:w="1273" w:type="dxa"/>
          </w:tcPr>
          <w:p w14:paraId="71E076FF" w14:textId="77777777" w:rsidR="009A3B7D" w:rsidRPr="00BB4827" w:rsidRDefault="009A3B7D" w:rsidP="000E4AAF">
            <w:pPr>
              <w:spacing w:line="276" w:lineRule="auto"/>
              <w:jc w:val="center"/>
              <w:rPr>
                <w:rFonts w:cs="Calibri"/>
                <w:color w:val="000000"/>
                <w:lang w:val="ro-RO" w:eastAsia="ro-RO"/>
              </w:rPr>
            </w:pPr>
            <w:r w:rsidRPr="00BB4827">
              <w:rPr>
                <w:rFonts w:cs="Calibri"/>
                <w:color w:val="000000"/>
                <w:lang w:val="ro-RO" w:eastAsia="ro-RO"/>
              </w:rPr>
              <w:t xml:space="preserve">                   -   </w:t>
            </w:r>
          </w:p>
        </w:tc>
      </w:tr>
      <w:tr w:rsidR="003D790C" w:rsidRPr="00BB4827" w14:paraId="1664FA3D" w14:textId="77777777" w:rsidTr="003E47D8">
        <w:trPr>
          <w:cnfStyle w:val="000000100000" w:firstRow="0" w:lastRow="0" w:firstColumn="0" w:lastColumn="0" w:oddVBand="0" w:evenVBand="0" w:oddHBand="1" w:evenHBand="0" w:firstRowFirstColumn="0" w:firstRowLastColumn="0" w:lastRowFirstColumn="0" w:lastRowLastColumn="0"/>
          <w:trHeight w:val="300"/>
        </w:trPr>
        <w:tc>
          <w:tcPr>
            <w:tcW w:w="1231" w:type="dxa"/>
            <w:hideMark/>
          </w:tcPr>
          <w:p w14:paraId="3F772140" w14:textId="77777777" w:rsidR="009A3B7D" w:rsidRPr="00BB4827" w:rsidRDefault="009A3B7D" w:rsidP="000E4AAF">
            <w:pPr>
              <w:spacing w:line="276" w:lineRule="auto"/>
              <w:jc w:val="center"/>
              <w:rPr>
                <w:rFonts w:cs="Arial"/>
                <w:b/>
                <w:bCs/>
                <w:sz w:val="20"/>
                <w:lang w:val="ro-RO" w:eastAsia="ro-RO"/>
              </w:rPr>
            </w:pPr>
            <w:r w:rsidRPr="00BB4827">
              <w:rPr>
                <w:rFonts w:cs="Arial"/>
                <w:b/>
                <w:bCs/>
                <w:sz w:val="20"/>
                <w:lang w:val="ro-RO" w:eastAsia="ro-RO"/>
              </w:rPr>
              <w:t>CJ</w:t>
            </w:r>
          </w:p>
        </w:tc>
        <w:tc>
          <w:tcPr>
            <w:tcW w:w="1736" w:type="dxa"/>
            <w:noWrap/>
            <w:hideMark/>
          </w:tcPr>
          <w:p w14:paraId="584378F4" w14:textId="77777777" w:rsidR="009A3B7D" w:rsidRPr="00BB4827" w:rsidRDefault="009A3B7D" w:rsidP="000E4AAF">
            <w:pPr>
              <w:spacing w:line="276" w:lineRule="auto"/>
              <w:jc w:val="center"/>
              <w:rPr>
                <w:rFonts w:cs="Arial"/>
                <w:sz w:val="20"/>
                <w:lang w:val="ro-RO" w:eastAsia="ro-RO"/>
              </w:rPr>
            </w:pPr>
            <w:r w:rsidRPr="00BB4827">
              <w:rPr>
                <w:rFonts w:cs="Arial"/>
                <w:sz w:val="20"/>
                <w:lang w:val="ro-RO" w:eastAsia="ro-RO"/>
              </w:rPr>
              <w:t xml:space="preserve">Ad </w:t>
            </w:r>
            <w:proofErr w:type="spellStart"/>
            <w:r w:rsidRPr="00BB4827">
              <w:rPr>
                <w:rFonts w:cs="Arial"/>
                <w:sz w:val="20"/>
                <w:lang w:val="ro-RO" w:eastAsia="ro-RO"/>
              </w:rPr>
              <w:t>Tirsolt</w:t>
            </w:r>
            <w:proofErr w:type="spellEnd"/>
            <w:r w:rsidRPr="00BB4827">
              <w:rPr>
                <w:rFonts w:cs="Arial"/>
                <w:sz w:val="20"/>
                <w:lang w:val="ro-RO" w:eastAsia="ro-RO"/>
              </w:rPr>
              <w:t xml:space="preserve"> - </w:t>
            </w:r>
            <w:proofErr w:type="spellStart"/>
            <w:r w:rsidRPr="00BB4827">
              <w:rPr>
                <w:rFonts w:cs="Arial"/>
                <w:sz w:val="20"/>
                <w:lang w:val="ro-RO" w:eastAsia="ro-RO"/>
              </w:rPr>
              <w:t>Camarzana</w:t>
            </w:r>
            <w:proofErr w:type="spellEnd"/>
          </w:p>
        </w:tc>
        <w:tc>
          <w:tcPr>
            <w:tcW w:w="1510" w:type="dxa"/>
            <w:noWrap/>
            <w:hideMark/>
          </w:tcPr>
          <w:p w14:paraId="2F840747" w14:textId="77777777" w:rsidR="009A3B7D" w:rsidRPr="00BB4827" w:rsidRDefault="009A3B7D" w:rsidP="000E4AAF">
            <w:pPr>
              <w:spacing w:line="276" w:lineRule="auto"/>
              <w:jc w:val="center"/>
              <w:rPr>
                <w:rFonts w:cs="Calibri"/>
                <w:color w:val="000000"/>
                <w:lang w:val="ro-RO" w:eastAsia="ro-RO"/>
              </w:rPr>
            </w:pPr>
            <w:r w:rsidRPr="00BB4827">
              <w:rPr>
                <w:rFonts w:cs="Calibri"/>
                <w:color w:val="000000"/>
                <w:lang w:val="ro-RO" w:eastAsia="ro-RO"/>
              </w:rPr>
              <w:t>-</w:t>
            </w:r>
          </w:p>
        </w:tc>
        <w:tc>
          <w:tcPr>
            <w:tcW w:w="1130" w:type="dxa"/>
            <w:noWrap/>
            <w:hideMark/>
          </w:tcPr>
          <w:p w14:paraId="7717F213" w14:textId="77777777" w:rsidR="009A3B7D" w:rsidRPr="00BB4827" w:rsidRDefault="009A3B7D" w:rsidP="000E4AAF">
            <w:pPr>
              <w:spacing w:line="276" w:lineRule="auto"/>
              <w:jc w:val="center"/>
              <w:rPr>
                <w:rFonts w:cs="Calibri"/>
                <w:color w:val="000000"/>
                <w:lang w:val="ro-RO" w:eastAsia="ro-RO"/>
              </w:rPr>
            </w:pPr>
            <w:r w:rsidRPr="00BB4827">
              <w:rPr>
                <w:rFonts w:cs="Calibri"/>
                <w:color w:val="000000"/>
                <w:lang w:val="ro-RO" w:eastAsia="ro-RO"/>
              </w:rPr>
              <w:t>10</w:t>
            </w:r>
          </w:p>
        </w:tc>
        <w:tc>
          <w:tcPr>
            <w:tcW w:w="1020" w:type="dxa"/>
            <w:noWrap/>
            <w:hideMark/>
          </w:tcPr>
          <w:p w14:paraId="6CAEC773" w14:textId="77777777" w:rsidR="009A3B7D" w:rsidRPr="00BB4827" w:rsidRDefault="009A3B7D" w:rsidP="000E4AAF">
            <w:pPr>
              <w:spacing w:line="276" w:lineRule="auto"/>
              <w:jc w:val="center"/>
              <w:rPr>
                <w:rFonts w:cs="Calibri"/>
                <w:color w:val="000000"/>
                <w:lang w:val="ro-RO" w:eastAsia="ro-RO"/>
              </w:rPr>
            </w:pPr>
            <w:r w:rsidRPr="00BB4827">
              <w:rPr>
                <w:rFonts w:cs="Calibri"/>
                <w:color w:val="000000"/>
                <w:lang w:val="ro-RO" w:eastAsia="ro-RO"/>
              </w:rPr>
              <w:t>10,392</w:t>
            </w:r>
          </w:p>
        </w:tc>
        <w:tc>
          <w:tcPr>
            <w:tcW w:w="1099" w:type="dxa"/>
          </w:tcPr>
          <w:p w14:paraId="08266D0F" w14:textId="77777777" w:rsidR="009A3B7D" w:rsidRPr="00BB4827" w:rsidRDefault="009A3B7D" w:rsidP="000E4AAF">
            <w:pPr>
              <w:spacing w:line="276" w:lineRule="auto"/>
              <w:jc w:val="center"/>
              <w:rPr>
                <w:rFonts w:cs="Calibri"/>
                <w:color w:val="000000"/>
                <w:lang w:val="ro-RO" w:eastAsia="ro-RO"/>
              </w:rPr>
            </w:pPr>
            <w:r w:rsidRPr="00BB4827">
              <w:rPr>
                <w:rFonts w:cs="Calibri"/>
                <w:color w:val="000000"/>
                <w:lang w:val="ro-RO" w:eastAsia="ro-RO"/>
              </w:rPr>
              <w:t xml:space="preserve">               -   </w:t>
            </w:r>
          </w:p>
        </w:tc>
        <w:tc>
          <w:tcPr>
            <w:tcW w:w="1258" w:type="dxa"/>
          </w:tcPr>
          <w:p w14:paraId="453289AD" w14:textId="77777777" w:rsidR="009A3B7D" w:rsidRPr="00BB4827" w:rsidRDefault="009A3B7D" w:rsidP="000E4AAF">
            <w:pPr>
              <w:spacing w:line="276" w:lineRule="auto"/>
              <w:jc w:val="center"/>
              <w:rPr>
                <w:rFonts w:cs="Calibri"/>
                <w:color w:val="000000"/>
                <w:lang w:val="ro-RO" w:eastAsia="ro-RO"/>
              </w:rPr>
            </w:pPr>
            <w:r w:rsidRPr="00BB4827">
              <w:rPr>
                <w:rFonts w:cs="Calibri"/>
                <w:color w:val="000000"/>
                <w:lang w:val="ro-RO" w:eastAsia="ro-RO"/>
              </w:rPr>
              <w:t xml:space="preserve">   10-7+3 = </w:t>
            </w:r>
            <w:r w:rsidRPr="00BB4827">
              <w:rPr>
                <w:rFonts w:cs="Calibri"/>
                <w:b/>
                <w:bCs/>
                <w:color w:val="000000"/>
                <w:lang w:val="ro-RO" w:eastAsia="ro-RO"/>
              </w:rPr>
              <w:t>6</w:t>
            </w:r>
          </w:p>
        </w:tc>
        <w:tc>
          <w:tcPr>
            <w:tcW w:w="1273" w:type="dxa"/>
          </w:tcPr>
          <w:p w14:paraId="3ED898A6" w14:textId="77777777" w:rsidR="009A3B7D" w:rsidRPr="00BB4827" w:rsidRDefault="009A3B7D" w:rsidP="000E4AAF">
            <w:pPr>
              <w:spacing w:line="276" w:lineRule="auto"/>
              <w:jc w:val="center"/>
              <w:rPr>
                <w:rFonts w:cs="Calibri"/>
                <w:color w:val="000000"/>
                <w:lang w:val="ro-RO" w:eastAsia="ro-RO"/>
              </w:rPr>
            </w:pPr>
            <w:r w:rsidRPr="00BB4827">
              <w:rPr>
                <w:rFonts w:cs="Calibri"/>
                <w:color w:val="000000"/>
                <w:lang w:val="ro-RO" w:eastAsia="ro-RO"/>
              </w:rPr>
              <w:t xml:space="preserve">10,392 -2,0 +28,0 = </w:t>
            </w:r>
            <w:r w:rsidRPr="00BB4827">
              <w:rPr>
                <w:rFonts w:cs="Calibri"/>
                <w:b/>
                <w:bCs/>
                <w:color w:val="000000"/>
                <w:lang w:val="ro-RO" w:eastAsia="ro-RO"/>
              </w:rPr>
              <w:t>36,392</w:t>
            </w:r>
          </w:p>
        </w:tc>
      </w:tr>
      <w:tr w:rsidR="003D790C" w:rsidRPr="00BB4827" w14:paraId="20E437DD" w14:textId="77777777" w:rsidTr="003E47D8">
        <w:trPr>
          <w:cnfStyle w:val="000000010000" w:firstRow="0" w:lastRow="0" w:firstColumn="0" w:lastColumn="0" w:oddVBand="0" w:evenVBand="0" w:oddHBand="0" w:evenHBand="1" w:firstRowFirstColumn="0" w:firstRowLastColumn="0" w:lastRowFirstColumn="0" w:lastRowLastColumn="0"/>
          <w:trHeight w:val="300"/>
        </w:trPr>
        <w:tc>
          <w:tcPr>
            <w:tcW w:w="3007" w:type="dxa"/>
            <w:gridSpan w:val="2"/>
          </w:tcPr>
          <w:p w14:paraId="3AE0B926" w14:textId="77777777" w:rsidR="009A3B7D" w:rsidRPr="00BB4827" w:rsidRDefault="009A3B7D" w:rsidP="000E4AAF">
            <w:pPr>
              <w:spacing w:line="276" w:lineRule="auto"/>
              <w:jc w:val="center"/>
              <w:rPr>
                <w:rFonts w:cs="Arial"/>
                <w:sz w:val="20"/>
                <w:lang w:val="ro-RO" w:eastAsia="ro-RO"/>
              </w:rPr>
            </w:pPr>
            <w:r w:rsidRPr="00BB4827">
              <w:rPr>
                <w:rFonts w:cs="Arial"/>
                <w:sz w:val="20"/>
                <w:lang w:val="ro-RO" w:eastAsia="ro-RO"/>
              </w:rPr>
              <w:t>Total (pe proiect Regional)</w:t>
            </w:r>
          </w:p>
        </w:tc>
        <w:tc>
          <w:tcPr>
            <w:tcW w:w="1510" w:type="dxa"/>
            <w:noWrap/>
          </w:tcPr>
          <w:p w14:paraId="5A2BA91D" w14:textId="77777777" w:rsidR="009A3B7D" w:rsidRPr="00BB4827" w:rsidRDefault="009A3B7D" w:rsidP="000E4AAF">
            <w:pPr>
              <w:spacing w:line="276" w:lineRule="auto"/>
              <w:jc w:val="center"/>
              <w:rPr>
                <w:rFonts w:cs="Calibri"/>
                <w:color w:val="000000"/>
                <w:lang w:val="ro-RO" w:eastAsia="ro-RO"/>
              </w:rPr>
            </w:pPr>
            <w:r w:rsidRPr="00BB4827">
              <w:rPr>
                <w:rFonts w:cs="Calibri"/>
                <w:color w:val="000000"/>
                <w:lang w:val="ro-RO" w:eastAsia="ro-RO"/>
              </w:rPr>
              <w:t>1</w:t>
            </w:r>
          </w:p>
        </w:tc>
        <w:tc>
          <w:tcPr>
            <w:tcW w:w="1130" w:type="dxa"/>
            <w:noWrap/>
          </w:tcPr>
          <w:p w14:paraId="5803B438" w14:textId="77777777" w:rsidR="009A3B7D" w:rsidRPr="00BB4827" w:rsidRDefault="009A3B7D" w:rsidP="000E4AAF">
            <w:pPr>
              <w:spacing w:line="276" w:lineRule="auto"/>
              <w:jc w:val="center"/>
              <w:rPr>
                <w:rFonts w:cs="Calibri"/>
                <w:color w:val="000000"/>
                <w:lang w:val="ro-RO" w:eastAsia="ro-RO"/>
              </w:rPr>
            </w:pPr>
            <w:r w:rsidRPr="00BB4827">
              <w:rPr>
                <w:rFonts w:cs="Calibri"/>
                <w:color w:val="000000"/>
                <w:lang w:val="ro-RO" w:eastAsia="ro-RO"/>
              </w:rPr>
              <w:t>22</w:t>
            </w:r>
          </w:p>
        </w:tc>
        <w:tc>
          <w:tcPr>
            <w:tcW w:w="1020" w:type="dxa"/>
            <w:noWrap/>
          </w:tcPr>
          <w:p w14:paraId="2125BDC2" w14:textId="77777777" w:rsidR="009A3B7D" w:rsidRPr="00BB4827" w:rsidRDefault="009A3B7D" w:rsidP="000E4AAF">
            <w:pPr>
              <w:spacing w:line="276" w:lineRule="auto"/>
              <w:jc w:val="center"/>
              <w:rPr>
                <w:rFonts w:cs="Calibri"/>
                <w:color w:val="000000"/>
                <w:lang w:val="ro-RO" w:eastAsia="ro-RO"/>
              </w:rPr>
            </w:pPr>
            <w:r w:rsidRPr="00BB4827">
              <w:rPr>
                <w:rFonts w:cs="Calibri"/>
                <w:color w:val="000000"/>
                <w:lang w:val="ro-RO" w:eastAsia="ro-RO"/>
              </w:rPr>
              <w:t>166,50</w:t>
            </w:r>
          </w:p>
        </w:tc>
        <w:tc>
          <w:tcPr>
            <w:tcW w:w="1099" w:type="dxa"/>
          </w:tcPr>
          <w:p w14:paraId="3FED8728" w14:textId="77777777" w:rsidR="009A3B7D" w:rsidRPr="00BB4827" w:rsidRDefault="009A3B7D" w:rsidP="000E4AAF">
            <w:pPr>
              <w:spacing w:line="276" w:lineRule="auto"/>
              <w:jc w:val="center"/>
              <w:rPr>
                <w:rFonts w:cs="Calibri"/>
                <w:color w:val="000000"/>
                <w:lang w:val="ro-RO" w:eastAsia="ro-RO"/>
              </w:rPr>
            </w:pPr>
            <w:r w:rsidRPr="00BB4827">
              <w:rPr>
                <w:rFonts w:cs="Calibri"/>
                <w:color w:val="000000"/>
                <w:lang w:val="ro-RO" w:eastAsia="ro-RO"/>
              </w:rPr>
              <w:t>1</w:t>
            </w:r>
          </w:p>
        </w:tc>
        <w:tc>
          <w:tcPr>
            <w:tcW w:w="1258" w:type="dxa"/>
          </w:tcPr>
          <w:p w14:paraId="1666CE8B" w14:textId="77777777" w:rsidR="009A3B7D" w:rsidRPr="00BB4827" w:rsidRDefault="009A3B7D" w:rsidP="000E4AAF">
            <w:pPr>
              <w:spacing w:line="276" w:lineRule="auto"/>
              <w:jc w:val="center"/>
              <w:rPr>
                <w:rFonts w:cs="Calibri"/>
                <w:color w:val="000000"/>
                <w:lang w:val="ro-RO" w:eastAsia="ro-RO"/>
              </w:rPr>
            </w:pPr>
            <w:r w:rsidRPr="00BB4827">
              <w:rPr>
                <w:rFonts w:cs="Calibri"/>
                <w:color w:val="000000"/>
                <w:lang w:val="ro-RO" w:eastAsia="ro-RO"/>
              </w:rPr>
              <w:t>18</w:t>
            </w:r>
          </w:p>
        </w:tc>
        <w:tc>
          <w:tcPr>
            <w:tcW w:w="1273" w:type="dxa"/>
          </w:tcPr>
          <w:p w14:paraId="010E6924" w14:textId="77777777" w:rsidR="009A3B7D" w:rsidRPr="00BB4827" w:rsidRDefault="009A3B7D" w:rsidP="000E4AAF">
            <w:pPr>
              <w:spacing w:line="276" w:lineRule="auto"/>
              <w:jc w:val="center"/>
              <w:rPr>
                <w:rFonts w:cs="Calibri"/>
                <w:color w:val="000000"/>
                <w:lang w:val="ro-RO" w:eastAsia="ro-RO"/>
              </w:rPr>
            </w:pPr>
            <w:r w:rsidRPr="00BB4827">
              <w:rPr>
                <w:rFonts w:cs="Calibri"/>
                <w:color w:val="000000"/>
                <w:lang w:val="ro-RO" w:eastAsia="ro-RO"/>
              </w:rPr>
              <w:t>192,80</w:t>
            </w:r>
          </w:p>
        </w:tc>
      </w:tr>
    </w:tbl>
    <w:p w14:paraId="5DD480E5" w14:textId="567A6674" w:rsidR="009A3B7D" w:rsidRPr="00BB4827" w:rsidRDefault="009A3B7D" w:rsidP="00A73096">
      <w:pPr>
        <w:tabs>
          <w:tab w:val="left" w:pos="270"/>
        </w:tabs>
        <w:suppressAutoHyphens/>
        <w:spacing w:after="0" w:line="240" w:lineRule="auto"/>
        <w:jc w:val="both"/>
        <w:rPr>
          <w:rFonts w:ascii="Times New Roman" w:eastAsia="Calibri" w:hAnsi="Times New Roman" w:cs="Times New Roman"/>
          <w:bCs/>
          <w:color w:val="000000"/>
          <w:sz w:val="24"/>
          <w:szCs w:val="24"/>
        </w:rPr>
      </w:pPr>
    </w:p>
    <w:p w14:paraId="4AEDEC05" w14:textId="2523D496" w:rsidR="0041490F" w:rsidRPr="00BB4827" w:rsidRDefault="007445F6" w:rsidP="00A73096">
      <w:pPr>
        <w:tabs>
          <w:tab w:val="left" w:pos="270"/>
        </w:tabs>
        <w:suppressAutoHyphens/>
        <w:spacing w:after="0" w:line="240" w:lineRule="auto"/>
        <w:jc w:val="both"/>
        <w:rPr>
          <w:rFonts w:ascii="Times New Roman" w:eastAsia="Calibri" w:hAnsi="Times New Roman" w:cs="Times New Roman"/>
          <w:b/>
          <w:color w:val="000000"/>
          <w:sz w:val="24"/>
          <w:szCs w:val="24"/>
        </w:rPr>
      </w:pPr>
      <w:r w:rsidRPr="00BB4827">
        <w:rPr>
          <w:rFonts w:ascii="Times New Roman" w:eastAsia="Calibri" w:hAnsi="Times New Roman" w:cs="Times New Roman"/>
          <w:b/>
          <w:color w:val="000000"/>
          <w:sz w:val="24"/>
          <w:szCs w:val="24"/>
        </w:rPr>
        <w:t>Indicatori economici aferenți Județului Satu Mare</w:t>
      </w:r>
    </w:p>
    <w:tbl>
      <w:tblPr>
        <w:tblW w:w="10610" w:type="dxa"/>
        <w:tblLook w:val="04A0" w:firstRow="1" w:lastRow="0" w:firstColumn="1" w:lastColumn="0" w:noHBand="0" w:noVBand="1"/>
      </w:tblPr>
      <w:tblGrid>
        <w:gridCol w:w="4020"/>
        <w:gridCol w:w="949"/>
        <w:gridCol w:w="868"/>
        <w:gridCol w:w="962"/>
        <w:gridCol w:w="798"/>
        <w:gridCol w:w="949"/>
        <w:gridCol w:w="2064"/>
      </w:tblGrid>
      <w:tr w:rsidR="00390501" w:rsidRPr="00BB4827" w14:paraId="31B8251B" w14:textId="77777777" w:rsidTr="00390501">
        <w:trPr>
          <w:trHeight w:val="270"/>
        </w:trPr>
        <w:tc>
          <w:tcPr>
            <w:tcW w:w="4020"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14:paraId="2373BD1F" w14:textId="77777777" w:rsidR="00390501" w:rsidRPr="00BB4827" w:rsidRDefault="00390501" w:rsidP="00E3153B">
            <w:pPr>
              <w:jc w:val="center"/>
              <w:rPr>
                <w:rFonts w:eastAsia="Times New Roman" w:cs="Calibri"/>
                <w:b/>
                <w:bCs/>
                <w:color w:val="333333"/>
                <w:sz w:val="16"/>
                <w:szCs w:val="16"/>
                <w:lang w:eastAsia="en-GB"/>
              </w:rPr>
            </w:pPr>
            <w:bookmarkStart w:id="1" w:name="_Hlk122448749"/>
            <w:r w:rsidRPr="00BB4827">
              <w:rPr>
                <w:rFonts w:eastAsia="Times New Roman" w:cs="Calibri"/>
                <w:b/>
                <w:bCs/>
                <w:color w:val="333333"/>
                <w:sz w:val="16"/>
                <w:szCs w:val="16"/>
                <w:lang w:eastAsia="en-GB"/>
              </w:rPr>
              <w:t>Cheltuieli</w:t>
            </w:r>
          </w:p>
        </w:tc>
        <w:tc>
          <w:tcPr>
            <w:tcW w:w="1817" w:type="dxa"/>
            <w:gridSpan w:val="2"/>
            <w:tcBorders>
              <w:top w:val="single" w:sz="8" w:space="0" w:color="auto"/>
              <w:left w:val="nil"/>
              <w:bottom w:val="single" w:sz="8" w:space="0" w:color="auto"/>
              <w:right w:val="single" w:sz="8" w:space="0" w:color="000000"/>
            </w:tcBorders>
            <w:shd w:val="clear" w:color="000000" w:fill="FFFFFF"/>
            <w:noWrap/>
            <w:vAlign w:val="center"/>
            <w:hideMark/>
          </w:tcPr>
          <w:p w14:paraId="2A2B228F" w14:textId="77777777" w:rsidR="00390501" w:rsidRPr="00BB4827" w:rsidRDefault="00390501" w:rsidP="00E3153B">
            <w:pPr>
              <w:jc w:val="center"/>
              <w:rPr>
                <w:rFonts w:eastAsia="Times New Roman" w:cs="Calibri"/>
                <w:b/>
                <w:bCs/>
                <w:color w:val="333333"/>
                <w:sz w:val="16"/>
                <w:szCs w:val="16"/>
                <w:lang w:eastAsia="en-GB"/>
              </w:rPr>
            </w:pPr>
            <w:r w:rsidRPr="00BB4827">
              <w:rPr>
                <w:rFonts w:eastAsia="Times New Roman" w:cs="Calibri"/>
                <w:b/>
                <w:bCs/>
                <w:color w:val="333333"/>
                <w:sz w:val="16"/>
                <w:szCs w:val="16"/>
                <w:lang w:eastAsia="en-GB"/>
              </w:rPr>
              <w:t>Valoare</w:t>
            </w:r>
          </w:p>
        </w:tc>
        <w:tc>
          <w:tcPr>
            <w:tcW w:w="1760" w:type="dxa"/>
            <w:gridSpan w:val="2"/>
            <w:tcBorders>
              <w:top w:val="single" w:sz="8" w:space="0" w:color="auto"/>
              <w:left w:val="nil"/>
              <w:bottom w:val="single" w:sz="8" w:space="0" w:color="auto"/>
              <w:right w:val="single" w:sz="8" w:space="0" w:color="000000"/>
            </w:tcBorders>
            <w:shd w:val="clear" w:color="000000" w:fill="FFFFFF"/>
            <w:noWrap/>
            <w:vAlign w:val="center"/>
            <w:hideMark/>
          </w:tcPr>
          <w:p w14:paraId="53D988B0" w14:textId="77777777" w:rsidR="00390501" w:rsidRPr="00BB4827" w:rsidRDefault="00390501" w:rsidP="00E3153B">
            <w:pPr>
              <w:jc w:val="center"/>
              <w:rPr>
                <w:rFonts w:eastAsia="Times New Roman" w:cs="Calibri"/>
                <w:b/>
                <w:bCs/>
                <w:color w:val="333333"/>
                <w:sz w:val="16"/>
                <w:szCs w:val="16"/>
                <w:lang w:eastAsia="en-GB"/>
              </w:rPr>
            </w:pPr>
            <w:r w:rsidRPr="00BB4827">
              <w:rPr>
                <w:rFonts w:eastAsia="Times New Roman" w:cs="Calibri"/>
                <w:b/>
                <w:bCs/>
                <w:color w:val="333333"/>
                <w:sz w:val="16"/>
                <w:szCs w:val="16"/>
                <w:lang w:eastAsia="en-GB"/>
              </w:rPr>
              <w:t xml:space="preserve">Valoare </w:t>
            </w:r>
            <w:proofErr w:type="spellStart"/>
            <w:r w:rsidRPr="00BB4827">
              <w:rPr>
                <w:rFonts w:eastAsia="Times New Roman" w:cs="Calibri"/>
                <w:b/>
                <w:bCs/>
                <w:color w:val="333333"/>
                <w:sz w:val="16"/>
                <w:szCs w:val="16"/>
                <w:lang w:eastAsia="en-GB"/>
              </w:rPr>
              <w:t>Ob</w:t>
            </w:r>
            <w:proofErr w:type="spellEnd"/>
            <w:r w:rsidRPr="00BB4827">
              <w:rPr>
                <w:rFonts w:eastAsia="Times New Roman" w:cs="Calibri"/>
                <w:b/>
                <w:bCs/>
                <w:color w:val="333333"/>
                <w:sz w:val="16"/>
                <w:szCs w:val="16"/>
                <w:lang w:eastAsia="en-GB"/>
              </w:rPr>
              <w:t>. 11.8</w:t>
            </w:r>
          </w:p>
        </w:tc>
        <w:tc>
          <w:tcPr>
            <w:tcW w:w="3013" w:type="dxa"/>
            <w:gridSpan w:val="2"/>
            <w:tcBorders>
              <w:top w:val="single" w:sz="8" w:space="0" w:color="auto"/>
              <w:left w:val="nil"/>
              <w:bottom w:val="single" w:sz="8" w:space="0" w:color="auto"/>
              <w:right w:val="single" w:sz="8" w:space="0" w:color="000000"/>
            </w:tcBorders>
            <w:shd w:val="clear" w:color="000000" w:fill="FFFFFF"/>
            <w:noWrap/>
            <w:vAlign w:val="center"/>
            <w:hideMark/>
          </w:tcPr>
          <w:p w14:paraId="5B5D9F61" w14:textId="77777777" w:rsidR="00390501" w:rsidRPr="00BB4827" w:rsidRDefault="00390501" w:rsidP="00E3153B">
            <w:pPr>
              <w:jc w:val="center"/>
              <w:rPr>
                <w:rFonts w:eastAsia="Times New Roman" w:cs="Calibri"/>
                <w:b/>
                <w:bCs/>
                <w:color w:val="333333"/>
                <w:sz w:val="16"/>
                <w:szCs w:val="16"/>
                <w:lang w:eastAsia="en-GB"/>
              </w:rPr>
            </w:pPr>
            <w:r w:rsidRPr="00BB4827">
              <w:rPr>
                <w:rFonts w:eastAsia="Times New Roman" w:cs="Calibri"/>
                <w:b/>
                <w:bCs/>
                <w:color w:val="333333"/>
                <w:sz w:val="16"/>
                <w:szCs w:val="16"/>
                <w:lang w:eastAsia="en-GB"/>
              </w:rPr>
              <w:t>Total ACTUALIZAT</w:t>
            </w:r>
          </w:p>
        </w:tc>
      </w:tr>
      <w:tr w:rsidR="00390501" w:rsidRPr="00BB4827" w14:paraId="3705C68B" w14:textId="77777777" w:rsidTr="00390501">
        <w:trPr>
          <w:trHeight w:val="270"/>
        </w:trPr>
        <w:tc>
          <w:tcPr>
            <w:tcW w:w="4020" w:type="dxa"/>
            <w:vMerge/>
            <w:tcBorders>
              <w:top w:val="single" w:sz="8" w:space="0" w:color="auto"/>
              <w:left w:val="single" w:sz="8" w:space="0" w:color="auto"/>
              <w:bottom w:val="single" w:sz="8" w:space="0" w:color="000000"/>
              <w:right w:val="single" w:sz="8" w:space="0" w:color="auto"/>
            </w:tcBorders>
            <w:vAlign w:val="center"/>
            <w:hideMark/>
          </w:tcPr>
          <w:p w14:paraId="0074409F" w14:textId="77777777" w:rsidR="00390501" w:rsidRPr="00BB4827" w:rsidRDefault="00390501" w:rsidP="00E3153B">
            <w:pPr>
              <w:rPr>
                <w:rFonts w:eastAsia="Times New Roman" w:cs="Calibri"/>
                <w:b/>
                <w:bCs/>
                <w:color w:val="333333"/>
                <w:sz w:val="16"/>
                <w:szCs w:val="16"/>
                <w:lang w:eastAsia="en-GB"/>
              </w:rPr>
            </w:pPr>
          </w:p>
        </w:tc>
        <w:tc>
          <w:tcPr>
            <w:tcW w:w="949" w:type="dxa"/>
            <w:tcBorders>
              <w:top w:val="nil"/>
              <w:left w:val="nil"/>
              <w:bottom w:val="single" w:sz="8" w:space="0" w:color="auto"/>
              <w:right w:val="single" w:sz="8" w:space="0" w:color="auto"/>
            </w:tcBorders>
            <w:shd w:val="clear" w:color="000000" w:fill="FFFFFF"/>
            <w:noWrap/>
            <w:vAlign w:val="center"/>
            <w:hideMark/>
          </w:tcPr>
          <w:p w14:paraId="06DFD601" w14:textId="77777777" w:rsidR="00390501" w:rsidRPr="00BB4827" w:rsidRDefault="00390501" w:rsidP="00E3153B">
            <w:pPr>
              <w:jc w:val="right"/>
              <w:rPr>
                <w:rFonts w:eastAsia="Times New Roman" w:cs="Calibri"/>
                <w:b/>
                <w:bCs/>
                <w:color w:val="333333"/>
                <w:sz w:val="16"/>
                <w:szCs w:val="16"/>
                <w:lang w:eastAsia="en-GB"/>
              </w:rPr>
            </w:pPr>
            <w:r w:rsidRPr="00BB4827">
              <w:rPr>
                <w:rFonts w:eastAsia="Times New Roman" w:cs="Calibri"/>
                <w:b/>
                <w:bCs/>
                <w:color w:val="333333"/>
                <w:sz w:val="16"/>
                <w:szCs w:val="16"/>
                <w:lang w:eastAsia="en-GB"/>
              </w:rPr>
              <w:t>Mii Lei</w:t>
            </w:r>
          </w:p>
        </w:tc>
        <w:tc>
          <w:tcPr>
            <w:tcW w:w="868" w:type="dxa"/>
            <w:tcBorders>
              <w:top w:val="nil"/>
              <w:left w:val="nil"/>
              <w:bottom w:val="single" w:sz="8" w:space="0" w:color="auto"/>
              <w:right w:val="single" w:sz="8" w:space="0" w:color="auto"/>
            </w:tcBorders>
            <w:shd w:val="clear" w:color="000000" w:fill="FFFFFF"/>
            <w:noWrap/>
            <w:vAlign w:val="center"/>
            <w:hideMark/>
          </w:tcPr>
          <w:p w14:paraId="5421875B" w14:textId="77777777" w:rsidR="00390501" w:rsidRPr="00BB4827" w:rsidRDefault="00390501" w:rsidP="00E3153B">
            <w:pPr>
              <w:jc w:val="right"/>
              <w:rPr>
                <w:rFonts w:eastAsia="Times New Roman" w:cs="Calibri"/>
                <w:b/>
                <w:bCs/>
                <w:color w:val="333333"/>
                <w:sz w:val="16"/>
                <w:szCs w:val="16"/>
                <w:lang w:eastAsia="en-GB"/>
              </w:rPr>
            </w:pPr>
            <w:r w:rsidRPr="00BB4827">
              <w:rPr>
                <w:rFonts w:eastAsia="Times New Roman" w:cs="Calibri"/>
                <w:b/>
                <w:bCs/>
                <w:color w:val="333333"/>
                <w:sz w:val="16"/>
                <w:szCs w:val="16"/>
                <w:lang w:eastAsia="en-GB"/>
              </w:rPr>
              <w:t xml:space="preserve">Mii euro </w:t>
            </w:r>
          </w:p>
        </w:tc>
        <w:tc>
          <w:tcPr>
            <w:tcW w:w="962" w:type="dxa"/>
            <w:tcBorders>
              <w:top w:val="nil"/>
              <w:left w:val="nil"/>
              <w:bottom w:val="single" w:sz="8" w:space="0" w:color="auto"/>
              <w:right w:val="single" w:sz="8" w:space="0" w:color="auto"/>
            </w:tcBorders>
            <w:shd w:val="clear" w:color="000000" w:fill="FFFFFF"/>
            <w:noWrap/>
            <w:vAlign w:val="center"/>
            <w:hideMark/>
          </w:tcPr>
          <w:p w14:paraId="25528CBC" w14:textId="77777777" w:rsidR="00390501" w:rsidRPr="00BB4827" w:rsidRDefault="00390501" w:rsidP="00E3153B">
            <w:pPr>
              <w:jc w:val="right"/>
              <w:rPr>
                <w:rFonts w:eastAsia="Times New Roman" w:cs="Calibri"/>
                <w:b/>
                <w:bCs/>
                <w:color w:val="333333"/>
                <w:sz w:val="16"/>
                <w:szCs w:val="16"/>
                <w:lang w:eastAsia="en-GB"/>
              </w:rPr>
            </w:pPr>
            <w:r w:rsidRPr="00BB4827">
              <w:rPr>
                <w:rFonts w:eastAsia="Times New Roman" w:cs="Calibri"/>
                <w:b/>
                <w:bCs/>
                <w:color w:val="333333"/>
                <w:sz w:val="16"/>
                <w:szCs w:val="16"/>
                <w:lang w:eastAsia="en-GB"/>
              </w:rPr>
              <w:t>Mii Lei</w:t>
            </w:r>
          </w:p>
        </w:tc>
        <w:tc>
          <w:tcPr>
            <w:tcW w:w="798" w:type="dxa"/>
            <w:tcBorders>
              <w:top w:val="nil"/>
              <w:left w:val="nil"/>
              <w:bottom w:val="single" w:sz="8" w:space="0" w:color="auto"/>
              <w:right w:val="single" w:sz="8" w:space="0" w:color="auto"/>
            </w:tcBorders>
            <w:shd w:val="clear" w:color="000000" w:fill="FFFFFF"/>
            <w:noWrap/>
            <w:vAlign w:val="center"/>
            <w:hideMark/>
          </w:tcPr>
          <w:p w14:paraId="6AEDBBD8" w14:textId="77777777" w:rsidR="00390501" w:rsidRPr="00BB4827" w:rsidRDefault="00390501" w:rsidP="00E3153B">
            <w:pPr>
              <w:jc w:val="right"/>
              <w:rPr>
                <w:rFonts w:eastAsia="Times New Roman" w:cs="Calibri"/>
                <w:b/>
                <w:bCs/>
                <w:color w:val="333333"/>
                <w:sz w:val="16"/>
                <w:szCs w:val="16"/>
                <w:lang w:eastAsia="en-GB"/>
              </w:rPr>
            </w:pPr>
            <w:r w:rsidRPr="00BB4827">
              <w:rPr>
                <w:rFonts w:eastAsia="Times New Roman" w:cs="Calibri"/>
                <w:b/>
                <w:bCs/>
                <w:color w:val="333333"/>
                <w:sz w:val="16"/>
                <w:szCs w:val="16"/>
                <w:lang w:eastAsia="en-GB"/>
              </w:rPr>
              <w:t xml:space="preserve">Mii euro </w:t>
            </w:r>
          </w:p>
        </w:tc>
        <w:tc>
          <w:tcPr>
            <w:tcW w:w="949" w:type="dxa"/>
            <w:tcBorders>
              <w:top w:val="nil"/>
              <w:left w:val="nil"/>
              <w:bottom w:val="single" w:sz="8" w:space="0" w:color="auto"/>
              <w:right w:val="single" w:sz="8" w:space="0" w:color="auto"/>
            </w:tcBorders>
            <w:shd w:val="clear" w:color="000000" w:fill="FFFFFF"/>
            <w:noWrap/>
            <w:vAlign w:val="center"/>
            <w:hideMark/>
          </w:tcPr>
          <w:p w14:paraId="3D4C4C79" w14:textId="77777777" w:rsidR="00390501" w:rsidRPr="00BB4827" w:rsidRDefault="00390501" w:rsidP="00E3153B">
            <w:pPr>
              <w:jc w:val="right"/>
              <w:rPr>
                <w:rFonts w:eastAsia="Times New Roman" w:cs="Calibri"/>
                <w:b/>
                <w:bCs/>
                <w:color w:val="333333"/>
                <w:sz w:val="16"/>
                <w:szCs w:val="16"/>
                <w:lang w:eastAsia="en-GB"/>
              </w:rPr>
            </w:pPr>
            <w:r w:rsidRPr="00BB4827">
              <w:rPr>
                <w:rFonts w:eastAsia="Times New Roman" w:cs="Calibri"/>
                <w:b/>
                <w:bCs/>
                <w:color w:val="333333"/>
                <w:sz w:val="16"/>
                <w:szCs w:val="16"/>
                <w:lang w:eastAsia="en-GB"/>
              </w:rPr>
              <w:t>Mii Lei</w:t>
            </w:r>
          </w:p>
        </w:tc>
        <w:tc>
          <w:tcPr>
            <w:tcW w:w="2064" w:type="dxa"/>
            <w:tcBorders>
              <w:top w:val="nil"/>
              <w:left w:val="nil"/>
              <w:bottom w:val="single" w:sz="8" w:space="0" w:color="auto"/>
              <w:right w:val="single" w:sz="8" w:space="0" w:color="auto"/>
            </w:tcBorders>
            <w:shd w:val="clear" w:color="000000" w:fill="FFFFFF"/>
            <w:noWrap/>
            <w:vAlign w:val="center"/>
            <w:hideMark/>
          </w:tcPr>
          <w:p w14:paraId="331E934D" w14:textId="77777777" w:rsidR="00390501" w:rsidRPr="00BB4827" w:rsidRDefault="00390501" w:rsidP="00E3153B">
            <w:pPr>
              <w:jc w:val="right"/>
              <w:rPr>
                <w:rFonts w:eastAsia="Times New Roman" w:cs="Calibri"/>
                <w:b/>
                <w:bCs/>
                <w:color w:val="333333"/>
                <w:sz w:val="16"/>
                <w:szCs w:val="16"/>
                <w:lang w:eastAsia="en-GB"/>
              </w:rPr>
            </w:pPr>
            <w:r w:rsidRPr="00BB4827">
              <w:rPr>
                <w:rFonts w:eastAsia="Times New Roman" w:cs="Calibri"/>
                <w:b/>
                <w:bCs/>
                <w:color w:val="333333"/>
                <w:sz w:val="16"/>
                <w:szCs w:val="16"/>
                <w:lang w:eastAsia="en-GB"/>
              </w:rPr>
              <w:t xml:space="preserve">Mii euro </w:t>
            </w:r>
          </w:p>
        </w:tc>
      </w:tr>
      <w:tr w:rsidR="00390501" w:rsidRPr="00BB4827" w14:paraId="316FA6D6" w14:textId="77777777" w:rsidTr="00390501">
        <w:trPr>
          <w:trHeight w:val="270"/>
        </w:trPr>
        <w:tc>
          <w:tcPr>
            <w:tcW w:w="4020" w:type="dxa"/>
            <w:tcBorders>
              <w:top w:val="nil"/>
              <w:left w:val="single" w:sz="8" w:space="0" w:color="auto"/>
              <w:bottom w:val="single" w:sz="8" w:space="0" w:color="auto"/>
              <w:right w:val="single" w:sz="8" w:space="0" w:color="auto"/>
            </w:tcBorders>
            <w:shd w:val="clear" w:color="000000" w:fill="A6A6A6"/>
            <w:noWrap/>
            <w:vAlign w:val="center"/>
            <w:hideMark/>
          </w:tcPr>
          <w:p w14:paraId="739E869A" w14:textId="77777777" w:rsidR="00390501" w:rsidRPr="00BB4827" w:rsidRDefault="00390501" w:rsidP="00E3153B">
            <w:pPr>
              <w:rPr>
                <w:rFonts w:eastAsia="Times New Roman" w:cs="Calibri"/>
                <w:b/>
                <w:bCs/>
                <w:color w:val="333333"/>
                <w:sz w:val="16"/>
                <w:szCs w:val="16"/>
                <w:lang w:eastAsia="en-GB"/>
              </w:rPr>
            </w:pPr>
            <w:r w:rsidRPr="00BB4827">
              <w:rPr>
                <w:rFonts w:eastAsia="Times New Roman" w:cs="Calibri"/>
                <w:b/>
                <w:bCs/>
                <w:color w:val="333333"/>
                <w:sz w:val="16"/>
                <w:szCs w:val="16"/>
                <w:lang w:eastAsia="en-GB"/>
              </w:rPr>
              <w:lastRenderedPageBreak/>
              <w:t xml:space="preserve">Cheltuieli pentru </w:t>
            </w:r>
            <w:proofErr w:type="spellStart"/>
            <w:r w:rsidRPr="00BB4827">
              <w:rPr>
                <w:rFonts w:eastAsia="Times New Roman" w:cs="Calibri"/>
                <w:b/>
                <w:bCs/>
                <w:color w:val="333333"/>
                <w:sz w:val="16"/>
                <w:szCs w:val="16"/>
                <w:lang w:eastAsia="en-GB"/>
              </w:rPr>
              <w:t>obtinerea</w:t>
            </w:r>
            <w:proofErr w:type="spellEnd"/>
            <w:r w:rsidRPr="00BB4827">
              <w:rPr>
                <w:rFonts w:eastAsia="Times New Roman" w:cs="Calibri"/>
                <w:b/>
                <w:bCs/>
                <w:color w:val="333333"/>
                <w:sz w:val="16"/>
                <w:szCs w:val="16"/>
                <w:lang w:eastAsia="en-GB"/>
              </w:rPr>
              <w:t xml:space="preserve"> si amenajarea terenurilor</w:t>
            </w:r>
          </w:p>
        </w:tc>
        <w:tc>
          <w:tcPr>
            <w:tcW w:w="949" w:type="dxa"/>
            <w:tcBorders>
              <w:top w:val="nil"/>
              <w:left w:val="nil"/>
              <w:bottom w:val="single" w:sz="8" w:space="0" w:color="auto"/>
              <w:right w:val="single" w:sz="8" w:space="0" w:color="auto"/>
            </w:tcBorders>
            <w:shd w:val="clear" w:color="000000" w:fill="A6A6A6"/>
            <w:noWrap/>
            <w:vAlign w:val="center"/>
            <w:hideMark/>
          </w:tcPr>
          <w:p w14:paraId="239EC66C" w14:textId="77777777" w:rsidR="00390501" w:rsidRPr="00BB4827" w:rsidRDefault="00390501" w:rsidP="00390501">
            <w:pPr>
              <w:jc w:val="right"/>
              <w:rPr>
                <w:rFonts w:eastAsia="Times New Roman" w:cs="Calibri"/>
                <w:b/>
                <w:bCs/>
                <w:color w:val="333333"/>
                <w:sz w:val="16"/>
                <w:szCs w:val="16"/>
                <w:lang w:eastAsia="en-GB"/>
              </w:rPr>
            </w:pPr>
            <w:r w:rsidRPr="00BB4827">
              <w:rPr>
                <w:rFonts w:eastAsia="Times New Roman" w:cs="Calibri"/>
                <w:b/>
                <w:bCs/>
                <w:color w:val="333333"/>
                <w:sz w:val="16"/>
                <w:szCs w:val="16"/>
                <w:lang w:eastAsia="en-GB"/>
              </w:rPr>
              <w:t>1,521.73</w:t>
            </w:r>
          </w:p>
        </w:tc>
        <w:tc>
          <w:tcPr>
            <w:tcW w:w="868" w:type="dxa"/>
            <w:tcBorders>
              <w:top w:val="nil"/>
              <w:left w:val="nil"/>
              <w:bottom w:val="single" w:sz="8" w:space="0" w:color="auto"/>
              <w:right w:val="single" w:sz="8" w:space="0" w:color="auto"/>
            </w:tcBorders>
            <w:shd w:val="clear" w:color="000000" w:fill="A6A6A6"/>
            <w:noWrap/>
            <w:vAlign w:val="center"/>
            <w:hideMark/>
          </w:tcPr>
          <w:p w14:paraId="1D2ED61B" w14:textId="77777777" w:rsidR="00390501" w:rsidRPr="00BB4827" w:rsidRDefault="00390501" w:rsidP="00390501">
            <w:pPr>
              <w:jc w:val="right"/>
              <w:rPr>
                <w:rFonts w:eastAsia="Times New Roman" w:cs="Calibri"/>
                <w:b/>
                <w:bCs/>
                <w:color w:val="333333"/>
                <w:sz w:val="16"/>
                <w:szCs w:val="16"/>
                <w:lang w:eastAsia="en-GB"/>
              </w:rPr>
            </w:pPr>
            <w:r w:rsidRPr="00BB4827">
              <w:rPr>
                <w:rFonts w:eastAsia="Times New Roman" w:cs="Calibri"/>
                <w:b/>
                <w:bCs/>
                <w:color w:val="333333"/>
                <w:sz w:val="16"/>
                <w:szCs w:val="16"/>
                <w:lang w:eastAsia="en-GB"/>
              </w:rPr>
              <w:t>322.046</w:t>
            </w:r>
          </w:p>
        </w:tc>
        <w:tc>
          <w:tcPr>
            <w:tcW w:w="962" w:type="dxa"/>
            <w:tcBorders>
              <w:top w:val="nil"/>
              <w:left w:val="nil"/>
              <w:bottom w:val="single" w:sz="8" w:space="0" w:color="auto"/>
              <w:right w:val="single" w:sz="8" w:space="0" w:color="auto"/>
            </w:tcBorders>
            <w:shd w:val="clear" w:color="000000" w:fill="A6A6A6"/>
            <w:noWrap/>
            <w:vAlign w:val="bottom"/>
            <w:hideMark/>
          </w:tcPr>
          <w:p w14:paraId="28D89E7B"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w:t>
            </w:r>
          </w:p>
        </w:tc>
        <w:tc>
          <w:tcPr>
            <w:tcW w:w="798" w:type="dxa"/>
            <w:tcBorders>
              <w:top w:val="nil"/>
              <w:left w:val="nil"/>
              <w:bottom w:val="single" w:sz="8" w:space="0" w:color="auto"/>
              <w:right w:val="single" w:sz="8" w:space="0" w:color="auto"/>
            </w:tcBorders>
            <w:shd w:val="clear" w:color="000000" w:fill="A6A6A6"/>
            <w:noWrap/>
            <w:vAlign w:val="bottom"/>
            <w:hideMark/>
          </w:tcPr>
          <w:p w14:paraId="194491E7"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w:t>
            </w:r>
          </w:p>
        </w:tc>
        <w:tc>
          <w:tcPr>
            <w:tcW w:w="949" w:type="dxa"/>
            <w:tcBorders>
              <w:top w:val="nil"/>
              <w:left w:val="nil"/>
              <w:bottom w:val="single" w:sz="8" w:space="0" w:color="auto"/>
              <w:right w:val="single" w:sz="8" w:space="0" w:color="auto"/>
            </w:tcBorders>
            <w:shd w:val="clear" w:color="000000" w:fill="A6A6A6"/>
            <w:noWrap/>
            <w:vAlign w:val="bottom"/>
            <w:hideMark/>
          </w:tcPr>
          <w:p w14:paraId="769E0DC0"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xml:space="preserve">   1,521.73 </w:t>
            </w:r>
          </w:p>
        </w:tc>
        <w:tc>
          <w:tcPr>
            <w:tcW w:w="2064" w:type="dxa"/>
            <w:tcBorders>
              <w:top w:val="nil"/>
              <w:left w:val="nil"/>
              <w:bottom w:val="single" w:sz="8" w:space="0" w:color="auto"/>
              <w:right w:val="single" w:sz="8" w:space="0" w:color="auto"/>
            </w:tcBorders>
            <w:shd w:val="clear" w:color="000000" w:fill="A6A6A6"/>
            <w:noWrap/>
            <w:vAlign w:val="bottom"/>
            <w:hideMark/>
          </w:tcPr>
          <w:p w14:paraId="28827FDA"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xml:space="preserve">      322.05 </w:t>
            </w:r>
          </w:p>
        </w:tc>
      </w:tr>
      <w:tr w:rsidR="00390501" w:rsidRPr="00BB4827" w14:paraId="375DAD52" w14:textId="77777777" w:rsidTr="00390501">
        <w:trPr>
          <w:trHeight w:val="270"/>
        </w:trPr>
        <w:tc>
          <w:tcPr>
            <w:tcW w:w="4020" w:type="dxa"/>
            <w:tcBorders>
              <w:top w:val="nil"/>
              <w:left w:val="single" w:sz="8" w:space="0" w:color="auto"/>
              <w:bottom w:val="single" w:sz="8" w:space="0" w:color="auto"/>
              <w:right w:val="single" w:sz="8" w:space="0" w:color="auto"/>
            </w:tcBorders>
            <w:shd w:val="clear" w:color="000000" w:fill="A6A6A6"/>
            <w:noWrap/>
            <w:vAlign w:val="center"/>
            <w:hideMark/>
          </w:tcPr>
          <w:p w14:paraId="23603503" w14:textId="77777777" w:rsidR="00390501" w:rsidRPr="00BB4827" w:rsidRDefault="00390501" w:rsidP="00E3153B">
            <w:pPr>
              <w:rPr>
                <w:rFonts w:eastAsia="Times New Roman" w:cs="Calibri"/>
                <w:b/>
                <w:bCs/>
                <w:color w:val="333333"/>
                <w:sz w:val="16"/>
                <w:szCs w:val="16"/>
                <w:lang w:eastAsia="en-GB"/>
              </w:rPr>
            </w:pPr>
            <w:r w:rsidRPr="00BB4827">
              <w:rPr>
                <w:rFonts w:eastAsia="Times New Roman" w:cs="Calibri"/>
                <w:b/>
                <w:bCs/>
                <w:color w:val="333333"/>
                <w:sz w:val="16"/>
                <w:szCs w:val="16"/>
                <w:lang w:eastAsia="en-GB"/>
              </w:rPr>
              <w:t xml:space="preserve">Cheltuieli pentru asigurarea </w:t>
            </w:r>
            <w:proofErr w:type="spellStart"/>
            <w:r w:rsidRPr="00BB4827">
              <w:rPr>
                <w:rFonts w:eastAsia="Times New Roman" w:cs="Calibri"/>
                <w:b/>
                <w:bCs/>
                <w:color w:val="333333"/>
                <w:sz w:val="16"/>
                <w:szCs w:val="16"/>
                <w:lang w:eastAsia="en-GB"/>
              </w:rPr>
              <w:t>utilitatilor</w:t>
            </w:r>
            <w:proofErr w:type="spellEnd"/>
            <w:r w:rsidRPr="00BB4827">
              <w:rPr>
                <w:rFonts w:eastAsia="Times New Roman" w:cs="Calibri"/>
                <w:b/>
                <w:bCs/>
                <w:color w:val="333333"/>
                <w:sz w:val="16"/>
                <w:szCs w:val="16"/>
                <w:lang w:eastAsia="en-GB"/>
              </w:rPr>
              <w:t xml:space="preserve"> necesare obiectivului</w:t>
            </w:r>
          </w:p>
        </w:tc>
        <w:tc>
          <w:tcPr>
            <w:tcW w:w="949" w:type="dxa"/>
            <w:tcBorders>
              <w:top w:val="nil"/>
              <w:left w:val="nil"/>
              <w:bottom w:val="single" w:sz="8" w:space="0" w:color="auto"/>
              <w:right w:val="single" w:sz="8" w:space="0" w:color="auto"/>
            </w:tcBorders>
            <w:shd w:val="clear" w:color="000000" w:fill="A6A6A6"/>
            <w:noWrap/>
            <w:vAlign w:val="center"/>
            <w:hideMark/>
          </w:tcPr>
          <w:p w14:paraId="3CDE82B1" w14:textId="77777777" w:rsidR="00390501" w:rsidRPr="00BB4827" w:rsidRDefault="00390501" w:rsidP="00390501">
            <w:pPr>
              <w:jc w:val="right"/>
              <w:rPr>
                <w:rFonts w:eastAsia="Times New Roman" w:cs="Calibri"/>
                <w:b/>
                <w:bCs/>
                <w:color w:val="333333"/>
                <w:sz w:val="16"/>
                <w:szCs w:val="16"/>
                <w:lang w:eastAsia="en-GB"/>
              </w:rPr>
            </w:pPr>
            <w:r w:rsidRPr="00BB4827">
              <w:rPr>
                <w:rFonts w:eastAsia="Times New Roman" w:cs="Calibri"/>
                <w:b/>
                <w:bCs/>
                <w:color w:val="333333"/>
                <w:sz w:val="16"/>
                <w:szCs w:val="16"/>
                <w:lang w:eastAsia="en-GB"/>
              </w:rPr>
              <w:t>6,838.52</w:t>
            </w:r>
          </w:p>
        </w:tc>
        <w:tc>
          <w:tcPr>
            <w:tcW w:w="868" w:type="dxa"/>
            <w:tcBorders>
              <w:top w:val="nil"/>
              <w:left w:val="nil"/>
              <w:bottom w:val="single" w:sz="8" w:space="0" w:color="auto"/>
              <w:right w:val="single" w:sz="8" w:space="0" w:color="auto"/>
            </w:tcBorders>
            <w:shd w:val="clear" w:color="000000" w:fill="A6A6A6"/>
            <w:noWrap/>
            <w:vAlign w:val="center"/>
            <w:hideMark/>
          </w:tcPr>
          <w:p w14:paraId="3F488888" w14:textId="77777777" w:rsidR="00390501" w:rsidRPr="00BB4827" w:rsidRDefault="00390501" w:rsidP="00390501">
            <w:pPr>
              <w:jc w:val="right"/>
              <w:rPr>
                <w:rFonts w:eastAsia="Times New Roman" w:cs="Calibri"/>
                <w:b/>
                <w:bCs/>
                <w:color w:val="333333"/>
                <w:sz w:val="16"/>
                <w:szCs w:val="16"/>
                <w:lang w:eastAsia="en-GB"/>
              </w:rPr>
            </w:pPr>
            <w:r w:rsidRPr="00BB4827">
              <w:rPr>
                <w:rFonts w:eastAsia="Times New Roman" w:cs="Calibri"/>
                <w:b/>
                <w:bCs/>
                <w:color w:val="333333"/>
                <w:sz w:val="16"/>
                <w:szCs w:val="16"/>
                <w:lang w:eastAsia="en-GB"/>
              </w:rPr>
              <w:t>1,447.25</w:t>
            </w:r>
          </w:p>
        </w:tc>
        <w:tc>
          <w:tcPr>
            <w:tcW w:w="962" w:type="dxa"/>
            <w:tcBorders>
              <w:top w:val="nil"/>
              <w:left w:val="nil"/>
              <w:bottom w:val="single" w:sz="8" w:space="0" w:color="auto"/>
              <w:right w:val="single" w:sz="8" w:space="0" w:color="auto"/>
            </w:tcBorders>
            <w:shd w:val="clear" w:color="000000" w:fill="A6A6A6"/>
            <w:noWrap/>
            <w:vAlign w:val="bottom"/>
            <w:hideMark/>
          </w:tcPr>
          <w:p w14:paraId="5CAAA724"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xml:space="preserve">       284.49 </w:t>
            </w:r>
          </w:p>
        </w:tc>
        <w:tc>
          <w:tcPr>
            <w:tcW w:w="798" w:type="dxa"/>
            <w:tcBorders>
              <w:top w:val="nil"/>
              <w:left w:val="nil"/>
              <w:bottom w:val="single" w:sz="8" w:space="0" w:color="auto"/>
              <w:right w:val="single" w:sz="8" w:space="0" w:color="auto"/>
            </w:tcBorders>
            <w:shd w:val="clear" w:color="000000" w:fill="A6A6A6"/>
            <w:noWrap/>
            <w:vAlign w:val="bottom"/>
            <w:hideMark/>
          </w:tcPr>
          <w:p w14:paraId="19DAF2D6"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xml:space="preserve">      60.21 </w:t>
            </w:r>
          </w:p>
        </w:tc>
        <w:tc>
          <w:tcPr>
            <w:tcW w:w="949" w:type="dxa"/>
            <w:tcBorders>
              <w:top w:val="nil"/>
              <w:left w:val="nil"/>
              <w:bottom w:val="single" w:sz="8" w:space="0" w:color="auto"/>
              <w:right w:val="single" w:sz="8" w:space="0" w:color="auto"/>
            </w:tcBorders>
            <w:shd w:val="clear" w:color="000000" w:fill="A6A6A6"/>
            <w:noWrap/>
            <w:vAlign w:val="bottom"/>
            <w:hideMark/>
          </w:tcPr>
          <w:p w14:paraId="7FA2BEA6"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xml:space="preserve">   7,123.01 </w:t>
            </w:r>
          </w:p>
        </w:tc>
        <w:tc>
          <w:tcPr>
            <w:tcW w:w="2064" w:type="dxa"/>
            <w:tcBorders>
              <w:top w:val="nil"/>
              <w:left w:val="nil"/>
              <w:bottom w:val="single" w:sz="8" w:space="0" w:color="auto"/>
              <w:right w:val="single" w:sz="8" w:space="0" w:color="auto"/>
            </w:tcBorders>
            <w:shd w:val="clear" w:color="000000" w:fill="A6A6A6"/>
            <w:noWrap/>
            <w:vAlign w:val="bottom"/>
            <w:hideMark/>
          </w:tcPr>
          <w:p w14:paraId="2178EE60"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xml:space="preserve">   1,507.45 </w:t>
            </w:r>
          </w:p>
        </w:tc>
      </w:tr>
      <w:tr w:rsidR="00390501" w:rsidRPr="00BB4827" w14:paraId="3F40FB89" w14:textId="77777777" w:rsidTr="00390501">
        <w:trPr>
          <w:trHeight w:val="270"/>
        </w:trPr>
        <w:tc>
          <w:tcPr>
            <w:tcW w:w="4020" w:type="dxa"/>
            <w:tcBorders>
              <w:top w:val="nil"/>
              <w:left w:val="single" w:sz="8" w:space="0" w:color="auto"/>
              <w:bottom w:val="single" w:sz="8" w:space="0" w:color="auto"/>
              <w:right w:val="single" w:sz="8" w:space="0" w:color="auto"/>
            </w:tcBorders>
            <w:shd w:val="clear" w:color="000000" w:fill="A6A6A6"/>
            <w:noWrap/>
            <w:vAlign w:val="center"/>
            <w:hideMark/>
          </w:tcPr>
          <w:p w14:paraId="1FCEF177" w14:textId="77777777" w:rsidR="00390501" w:rsidRPr="00BB4827" w:rsidRDefault="00390501" w:rsidP="00E3153B">
            <w:pPr>
              <w:rPr>
                <w:rFonts w:eastAsia="Times New Roman" w:cs="Calibri"/>
                <w:b/>
                <w:bCs/>
                <w:color w:val="333333"/>
                <w:sz w:val="16"/>
                <w:szCs w:val="16"/>
                <w:lang w:eastAsia="en-GB"/>
              </w:rPr>
            </w:pPr>
            <w:r w:rsidRPr="00BB4827">
              <w:rPr>
                <w:rFonts w:eastAsia="Times New Roman" w:cs="Calibri"/>
                <w:b/>
                <w:bCs/>
                <w:color w:val="333333"/>
                <w:sz w:val="16"/>
                <w:szCs w:val="16"/>
                <w:lang w:eastAsia="en-GB"/>
              </w:rPr>
              <w:t>Cheltuieli pentru proiectare si asistenta tehnica</w:t>
            </w:r>
          </w:p>
        </w:tc>
        <w:tc>
          <w:tcPr>
            <w:tcW w:w="949" w:type="dxa"/>
            <w:tcBorders>
              <w:top w:val="nil"/>
              <w:left w:val="nil"/>
              <w:bottom w:val="single" w:sz="8" w:space="0" w:color="auto"/>
              <w:right w:val="single" w:sz="8" w:space="0" w:color="auto"/>
            </w:tcBorders>
            <w:shd w:val="clear" w:color="000000" w:fill="A6A6A6"/>
            <w:noWrap/>
            <w:vAlign w:val="center"/>
            <w:hideMark/>
          </w:tcPr>
          <w:p w14:paraId="6112316E" w14:textId="77777777" w:rsidR="00390501" w:rsidRPr="00BB4827" w:rsidRDefault="00390501" w:rsidP="00390501">
            <w:pPr>
              <w:jc w:val="right"/>
              <w:rPr>
                <w:rFonts w:eastAsia="Times New Roman" w:cs="Calibri"/>
                <w:b/>
                <w:bCs/>
                <w:color w:val="333333"/>
                <w:sz w:val="16"/>
                <w:szCs w:val="16"/>
                <w:lang w:eastAsia="en-GB"/>
              </w:rPr>
            </w:pPr>
            <w:r w:rsidRPr="00BB4827">
              <w:rPr>
                <w:rFonts w:eastAsia="Times New Roman" w:cs="Calibri"/>
                <w:b/>
                <w:bCs/>
                <w:color w:val="333333"/>
                <w:sz w:val="16"/>
                <w:szCs w:val="16"/>
                <w:lang w:eastAsia="en-GB"/>
              </w:rPr>
              <w:t>12,519.21</w:t>
            </w:r>
          </w:p>
        </w:tc>
        <w:tc>
          <w:tcPr>
            <w:tcW w:w="868" w:type="dxa"/>
            <w:tcBorders>
              <w:top w:val="nil"/>
              <w:left w:val="nil"/>
              <w:bottom w:val="single" w:sz="8" w:space="0" w:color="auto"/>
              <w:right w:val="single" w:sz="8" w:space="0" w:color="auto"/>
            </w:tcBorders>
            <w:shd w:val="clear" w:color="000000" w:fill="A6A6A6"/>
            <w:noWrap/>
            <w:vAlign w:val="center"/>
            <w:hideMark/>
          </w:tcPr>
          <w:p w14:paraId="11FF2294" w14:textId="77777777" w:rsidR="00390501" w:rsidRPr="00BB4827" w:rsidRDefault="00390501" w:rsidP="00390501">
            <w:pPr>
              <w:jc w:val="right"/>
              <w:rPr>
                <w:rFonts w:eastAsia="Times New Roman" w:cs="Calibri"/>
                <w:b/>
                <w:bCs/>
                <w:color w:val="333333"/>
                <w:sz w:val="16"/>
                <w:szCs w:val="16"/>
                <w:lang w:eastAsia="en-GB"/>
              </w:rPr>
            </w:pPr>
            <w:r w:rsidRPr="00BB4827">
              <w:rPr>
                <w:rFonts w:eastAsia="Times New Roman" w:cs="Calibri"/>
                <w:b/>
                <w:bCs/>
                <w:color w:val="333333"/>
                <w:sz w:val="16"/>
                <w:szCs w:val="16"/>
                <w:lang w:eastAsia="en-GB"/>
              </w:rPr>
              <w:t>2,649.46</w:t>
            </w:r>
          </w:p>
        </w:tc>
        <w:tc>
          <w:tcPr>
            <w:tcW w:w="962" w:type="dxa"/>
            <w:tcBorders>
              <w:top w:val="nil"/>
              <w:left w:val="nil"/>
              <w:bottom w:val="single" w:sz="8" w:space="0" w:color="auto"/>
              <w:right w:val="single" w:sz="8" w:space="0" w:color="auto"/>
            </w:tcBorders>
            <w:shd w:val="clear" w:color="000000" w:fill="A6A6A6"/>
            <w:noWrap/>
            <w:vAlign w:val="bottom"/>
            <w:hideMark/>
          </w:tcPr>
          <w:p w14:paraId="03DE4489"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xml:space="preserve">         10.46 </w:t>
            </w:r>
          </w:p>
        </w:tc>
        <w:tc>
          <w:tcPr>
            <w:tcW w:w="798" w:type="dxa"/>
            <w:tcBorders>
              <w:top w:val="nil"/>
              <w:left w:val="nil"/>
              <w:bottom w:val="single" w:sz="8" w:space="0" w:color="auto"/>
              <w:right w:val="single" w:sz="8" w:space="0" w:color="auto"/>
            </w:tcBorders>
            <w:shd w:val="clear" w:color="000000" w:fill="A6A6A6"/>
            <w:noWrap/>
            <w:vAlign w:val="bottom"/>
            <w:hideMark/>
          </w:tcPr>
          <w:p w14:paraId="00F7FB2A"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xml:space="preserve">        2.21 </w:t>
            </w:r>
          </w:p>
        </w:tc>
        <w:tc>
          <w:tcPr>
            <w:tcW w:w="949" w:type="dxa"/>
            <w:tcBorders>
              <w:top w:val="nil"/>
              <w:left w:val="nil"/>
              <w:bottom w:val="single" w:sz="8" w:space="0" w:color="auto"/>
              <w:right w:val="single" w:sz="8" w:space="0" w:color="auto"/>
            </w:tcBorders>
            <w:shd w:val="clear" w:color="000000" w:fill="A6A6A6"/>
            <w:noWrap/>
            <w:vAlign w:val="bottom"/>
            <w:hideMark/>
          </w:tcPr>
          <w:p w14:paraId="446B20FF"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xml:space="preserve"> 12,529.67 </w:t>
            </w:r>
          </w:p>
        </w:tc>
        <w:tc>
          <w:tcPr>
            <w:tcW w:w="2064" w:type="dxa"/>
            <w:tcBorders>
              <w:top w:val="nil"/>
              <w:left w:val="nil"/>
              <w:bottom w:val="single" w:sz="8" w:space="0" w:color="auto"/>
              <w:right w:val="single" w:sz="8" w:space="0" w:color="auto"/>
            </w:tcBorders>
            <w:shd w:val="clear" w:color="000000" w:fill="A6A6A6"/>
            <w:noWrap/>
            <w:vAlign w:val="bottom"/>
            <w:hideMark/>
          </w:tcPr>
          <w:p w14:paraId="5CDDACF4"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xml:space="preserve">   2,651.67 </w:t>
            </w:r>
          </w:p>
        </w:tc>
      </w:tr>
      <w:tr w:rsidR="00390501" w:rsidRPr="00BB4827" w14:paraId="3C147CC9" w14:textId="77777777" w:rsidTr="00390501">
        <w:trPr>
          <w:trHeight w:val="270"/>
        </w:trPr>
        <w:tc>
          <w:tcPr>
            <w:tcW w:w="4020" w:type="dxa"/>
            <w:tcBorders>
              <w:top w:val="nil"/>
              <w:left w:val="single" w:sz="8" w:space="0" w:color="auto"/>
              <w:bottom w:val="single" w:sz="8" w:space="0" w:color="auto"/>
              <w:right w:val="single" w:sz="8" w:space="0" w:color="auto"/>
            </w:tcBorders>
            <w:shd w:val="clear" w:color="000000" w:fill="A6A6A6"/>
            <w:vAlign w:val="center"/>
            <w:hideMark/>
          </w:tcPr>
          <w:p w14:paraId="3AFE8A04" w14:textId="77777777" w:rsidR="00390501" w:rsidRPr="00BB4827" w:rsidRDefault="00390501" w:rsidP="00E3153B">
            <w:pPr>
              <w:rPr>
                <w:rFonts w:eastAsia="Times New Roman" w:cs="Calibri"/>
                <w:b/>
                <w:bCs/>
                <w:color w:val="333333"/>
                <w:sz w:val="16"/>
                <w:szCs w:val="16"/>
                <w:lang w:eastAsia="en-GB"/>
              </w:rPr>
            </w:pPr>
            <w:r w:rsidRPr="00BB4827">
              <w:rPr>
                <w:rFonts w:eastAsia="Times New Roman" w:cs="Calibri"/>
                <w:b/>
                <w:bCs/>
                <w:color w:val="333333"/>
                <w:sz w:val="16"/>
                <w:szCs w:val="16"/>
                <w:lang w:eastAsia="en-GB"/>
              </w:rPr>
              <w:t xml:space="preserve">Cheltuieli pentru </w:t>
            </w:r>
            <w:proofErr w:type="spellStart"/>
            <w:r w:rsidRPr="00BB4827">
              <w:rPr>
                <w:rFonts w:eastAsia="Times New Roman" w:cs="Calibri"/>
                <w:b/>
                <w:bCs/>
                <w:color w:val="333333"/>
                <w:sz w:val="16"/>
                <w:szCs w:val="16"/>
                <w:lang w:eastAsia="en-GB"/>
              </w:rPr>
              <w:t>investitia</w:t>
            </w:r>
            <w:proofErr w:type="spellEnd"/>
            <w:r w:rsidRPr="00BB4827">
              <w:rPr>
                <w:rFonts w:eastAsia="Times New Roman" w:cs="Calibri"/>
                <w:b/>
                <w:bCs/>
                <w:color w:val="333333"/>
                <w:sz w:val="16"/>
                <w:szCs w:val="16"/>
                <w:lang w:eastAsia="en-GB"/>
              </w:rPr>
              <w:t xml:space="preserve"> de baza, care cuprind:</w:t>
            </w:r>
          </w:p>
        </w:tc>
        <w:tc>
          <w:tcPr>
            <w:tcW w:w="949" w:type="dxa"/>
            <w:tcBorders>
              <w:top w:val="nil"/>
              <w:left w:val="nil"/>
              <w:bottom w:val="single" w:sz="8" w:space="0" w:color="auto"/>
              <w:right w:val="single" w:sz="8" w:space="0" w:color="auto"/>
            </w:tcBorders>
            <w:shd w:val="clear" w:color="000000" w:fill="A6A6A6"/>
            <w:noWrap/>
            <w:vAlign w:val="center"/>
            <w:hideMark/>
          </w:tcPr>
          <w:p w14:paraId="52018DB9" w14:textId="77777777" w:rsidR="00390501" w:rsidRPr="00BB4827" w:rsidRDefault="00390501" w:rsidP="00390501">
            <w:pPr>
              <w:jc w:val="right"/>
              <w:rPr>
                <w:rFonts w:eastAsia="Times New Roman" w:cs="Calibri"/>
                <w:b/>
                <w:bCs/>
                <w:color w:val="333333"/>
                <w:sz w:val="16"/>
                <w:szCs w:val="16"/>
                <w:lang w:eastAsia="en-GB"/>
              </w:rPr>
            </w:pPr>
            <w:r w:rsidRPr="00BB4827">
              <w:rPr>
                <w:rFonts w:eastAsia="Times New Roman" w:cs="Calibri"/>
                <w:b/>
                <w:bCs/>
                <w:color w:val="333333"/>
                <w:sz w:val="16"/>
                <w:szCs w:val="16"/>
                <w:lang w:eastAsia="en-GB"/>
              </w:rPr>
              <w:t>153,521.60</w:t>
            </w:r>
          </w:p>
        </w:tc>
        <w:tc>
          <w:tcPr>
            <w:tcW w:w="868" w:type="dxa"/>
            <w:tcBorders>
              <w:top w:val="nil"/>
              <w:left w:val="nil"/>
              <w:bottom w:val="single" w:sz="8" w:space="0" w:color="auto"/>
              <w:right w:val="single" w:sz="8" w:space="0" w:color="auto"/>
            </w:tcBorders>
            <w:shd w:val="clear" w:color="000000" w:fill="A6A6A6"/>
            <w:noWrap/>
            <w:vAlign w:val="center"/>
            <w:hideMark/>
          </w:tcPr>
          <w:p w14:paraId="20A6DCFB" w14:textId="77777777" w:rsidR="00390501" w:rsidRPr="00BB4827" w:rsidRDefault="00390501" w:rsidP="00390501">
            <w:pPr>
              <w:jc w:val="right"/>
              <w:rPr>
                <w:rFonts w:eastAsia="Times New Roman" w:cs="Calibri"/>
                <w:b/>
                <w:bCs/>
                <w:color w:val="333333"/>
                <w:sz w:val="16"/>
                <w:szCs w:val="16"/>
                <w:lang w:eastAsia="en-GB"/>
              </w:rPr>
            </w:pPr>
            <w:r w:rsidRPr="00BB4827">
              <w:rPr>
                <w:rFonts w:eastAsia="Times New Roman" w:cs="Calibri"/>
                <w:b/>
                <w:bCs/>
                <w:color w:val="333333"/>
                <w:sz w:val="16"/>
                <w:szCs w:val="16"/>
                <w:lang w:eastAsia="en-GB"/>
              </w:rPr>
              <w:t>32,489.97</w:t>
            </w:r>
          </w:p>
        </w:tc>
        <w:tc>
          <w:tcPr>
            <w:tcW w:w="962" w:type="dxa"/>
            <w:tcBorders>
              <w:top w:val="nil"/>
              <w:left w:val="nil"/>
              <w:bottom w:val="single" w:sz="8" w:space="0" w:color="auto"/>
              <w:right w:val="single" w:sz="8" w:space="0" w:color="auto"/>
            </w:tcBorders>
            <w:shd w:val="clear" w:color="000000" w:fill="A6A6A6"/>
            <w:noWrap/>
            <w:vAlign w:val="center"/>
            <w:hideMark/>
          </w:tcPr>
          <w:p w14:paraId="3C785CCE" w14:textId="77777777" w:rsidR="00390501" w:rsidRPr="00BB4827" w:rsidRDefault="00390501" w:rsidP="00390501">
            <w:pPr>
              <w:jc w:val="right"/>
              <w:rPr>
                <w:rFonts w:eastAsia="Times New Roman" w:cs="Calibri"/>
                <w:b/>
                <w:bCs/>
                <w:color w:val="333333"/>
                <w:sz w:val="16"/>
                <w:szCs w:val="16"/>
                <w:lang w:eastAsia="en-GB"/>
              </w:rPr>
            </w:pPr>
            <w:r w:rsidRPr="00BB4827">
              <w:rPr>
                <w:rFonts w:eastAsia="Times New Roman" w:cs="Calibri"/>
                <w:b/>
                <w:bCs/>
                <w:color w:val="333333"/>
                <w:sz w:val="16"/>
                <w:szCs w:val="16"/>
                <w:lang w:eastAsia="en-GB"/>
              </w:rPr>
              <w:t>14,787.81</w:t>
            </w:r>
          </w:p>
        </w:tc>
        <w:tc>
          <w:tcPr>
            <w:tcW w:w="798" w:type="dxa"/>
            <w:tcBorders>
              <w:top w:val="nil"/>
              <w:left w:val="nil"/>
              <w:bottom w:val="single" w:sz="8" w:space="0" w:color="auto"/>
              <w:right w:val="single" w:sz="8" w:space="0" w:color="auto"/>
            </w:tcBorders>
            <w:shd w:val="clear" w:color="000000" w:fill="A6A6A6"/>
            <w:noWrap/>
            <w:vAlign w:val="center"/>
            <w:hideMark/>
          </w:tcPr>
          <w:p w14:paraId="708D1995" w14:textId="77777777" w:rsidR="00390501" w:rsidRPr="00BB4827" w:rsidRDefault="00390501" w:rsidP="00390501">
            <w:pPr>
              <w:jc w:val="right"/>
              <w:rPr>
                <w:rFonts w:eastAsia="Times New Roman" w:cs="Calibri"/>
                <w:b/>
                <w:bCs/>
                <w:color w:val="333333"/>
                <w:sz w:val="16"/>
                <w:szCs w:val="16"/>
                <w:lang w:eastAsia="en-GB"/>
              </w:rPr>
            </w:pPr>
            <w:r w:rsidRPr="00BB4827">
              <w:rPr>
                <w:rFonts w:eastAsia="Times New Roman" w:cs="Calibri"/>
                <w:b/>
                <w:bCs/>
                <w:color w:val="333333"/>
                <w:sz w:val="16"/>
                <w:szCs w:val="16"/>
                <w:lang w:eastAsia="en-GB"/>
              </w:rPr>
              <w:t>3,129.56</w:t>
            </w:r>
          </w:p>
        </w:tc>
        <w:tc>
          <w:tcPr>
            <w:tcW w:w="949" w:type="dxa"/>
            <w:tcBorders>
              <w:top w:val="nil"/>
              <w:left w:val="nil"/>
              <w:bottom w:val="single" w:sz="8" w:space="0" w:color="auto"/>
              <w:right w:val="single" w:sz="8" w:space="0" w:color="auto"/>
            </w:tcBorders>
            <w:shd w:val="clear" w:color="000000" w:fill="A6A6A6"/>
            <w:noWrap/>
            <w:vAlign w:val="center"/>
            <w:hideMark/>
          </w:tcPr>
          <w:p w14:paraId="701B65A8" w14:textId="77777777" w:rsidR="00390501" w:rsidRPr="00BB4827" w:rsidRDefault="00390501" w:rsidP="00390501">
            <w:pPr>
              <w:jc w:val="right"/>
              <w:rPr>
                <w:rFonts w:eastAsia="Times New Roman" w:cs="Calibri"/>
                <w:b/>
                <w:bCs/>
                <w:color w:val="333333"/>
                <w:sz w:val="16"/>
                <w:szCs w:val="16"/>
                <w:lang w:eastAsia="en-GB"/>
              </w:rPr>
            </w:pPr>
            <w:r w:rsidRPr="00BB4827">
              <w:rPr>
                <w:rFonts w:eastAsia="Times New Roman" w:cs="Calibri"/>
                <w:b/>
                <w:bCs/>
                <w:color w:val="333333"/>
                <w:sz w:val="16"/>
                <w:szCs w:val="16"/>
                <w:lang w:eastAsia="en-GB"/>
              </w:rPr>
              <w:t>168,309.40</w:t>
            </w:r>
          </w:p>
        </w:tc>
        <w:tc>
          <w:tcPr>
            <w:tcW w:w="2064" w:type="dxa"/>
            <w:tcBorders>
              <w:top w:val="nil"/>
              <w:left w:val="nil"/>
              <w:bottom w:val="single" w:sz="8" w:space="0" w:color="auto"/>
              <w:right w:val="single" w:sz="8" w:space="0" w:color="auto"/>
            </w:tcBorders>
            <w:shd w:val="clear" w:color="000000" w:fill="A6A6A6"/>
            <w:noWrap/>
            <w:vAlign w:val="center"/>
            <w:hideMark/>
          </w:tcPr>
          <w:p w14:paraId="6617DA09" w14:textId="77777777" w:rsidR="00390501" w:rsidRPr="00BB4827" w:rsidRDefault="00390501" w:rsidP="00390501">
            <w:pPr>
              <w:jc w:val="right"/>
              <w:rPr>
                <w:rFonts w:eastAsia="Times New Roman" w:cs="Calibri"/>
                <w:b/>
                <w:bCs/>
                <w:color w:val="333333"/>
                <w:sz w:val="16"/>
                <w:szCs w:val="16"/>
                <w:lang w:eastAsia="en-GB"/>
              </w:rPr>
            </w:pPr>
            <w:r w:rsidRPr="00BB4827">
              <w:rPr>
                <w:rFonts w:eastAsia="Times New Roman" w:cs="Calibri"/>
                <w:b/>
                <w:bCs/>
                <w:color w:val="333333"/>
                <w:sz w:val="16"/>
                <w:szCs w:val="16"/>
                <w:lang w:eastAsia="en-GB"/>
              </w:rPr>
              <w:t>35,619.53</w:t>
            </w:r>
          </w:p>
        </w:tc>
      </w:tr>
      <w:tr w:rsidR="00390501" w:rsidRPr="00BB4827" w14:paraId="51FBE60E" w14:textId="77777777" w:rsidTr="00390501">
        <w:trPr>
          <w:trHeight w:val="270"/>
        </w:trPr>
        <w:tc>
          <w:tcPr>
            <w:tcW w:w="4020" w:type="dxa"/>
            <w:tcBorders>
              <w:top w:val="nil"/>
              <w:left w:val="single" w:sz="8" w:space="0" w:color="auto"/>
              <w:bottom w:val="single" w:sz="8" w:space="0" w:color="auto"/>
              <w:right w:val="single" w:sz="8" w:space="0" w:color="auto"/>
            </w:tcBorders>
            <w:shd w:val="clear" w:color="000000" w:fill="D9D9D9"/>
            <w:vAlign w:val="center"/>
            <w:hideMark/>
          </w:tcPr>
          <w:p w14:paraId="79040BF9" w14:textId="77777777" w:rsidR="00390501" w:rsidRPr="00BB4827" w:rsidRDefault="00390501" w:rsidP="00E3153B">
            <w:pPr>
              <w:rPr>
                <w:rFonts w:eastAsia="Times New Roman" w:cs="Calibri"/>
                <w:color w:val="333333"/>
                <w:sz w:val="16"/>
                <w:szCs w:val="16"/>
                <w:lang w:eastAsia="en-GB"/>
              </w:rPr>
            </w:pPr>
            <w:proofErr w:type="spellStart"/>
            <w:r w:rsidRPr="00BB4827">
              <w:rPr>
                <w:rFonts w:eastAsia="Times New Roman" w:cs="Calibri"/>
                <w:color w:val="333333"/>
                <w:sz w:val="16"/>
                <w:szCs w:val="16"/>
                <w:lang w:eastAsia="en-GB"/>
              </w:rPr>
              <w:t>Constructii</w:t>
            </w:r>
            <w:proofErr w:type="spellEnd"/>
            <w:r w:rsidRPr="00BB4827">
              <w:rPr>
                <w:rFonts w:eastAsia="Times New Roman" w:cs="Calibri"/>
                <w:color w:val="333333"/>
                <w:sz w:val="16"/>
                <w:szCs w:val="16"/>
                <w:lang w:eastAsia="en-GB"/>
              </w:rPr>
              <w:t xml:space="preserve"> si </w:t>
            </w:r>
            <w:proofErr w:type="spellStart"/>
            <w:r w:rsidRPr="00BB4827">
              <w:rPr>
                <w:rFonts w:eastAsia="Times New Roman" w:cs="Calibri"/>
                <w:color w:val="333333"/>
                <w:sz w:val="16"/>
                <w:szCs w:val="16"/>
                <w:lang w:eastAsia="en-GB"/>
              </w:rPr>
              <w:t>instalatii</w:t>
            </w:r>
            <w:proofErr w:type="spellEnd"/>
            <w:r w:rsidRPr="00BB4827">
              <w:rPr>
                <w:rFonts w:eastAsia="Times New Roman" w:cs="Calibri"/>
                <w:color w:val="333333"/>
                <w:sz w:val="16"/>
                <w:szCs w:val="16"/>
                <w:lang w:eastAsia="en-GB"/>
              </w:rPr>
              <w:t xml:space="preserve"> </w:t>
            </w:r>
          </w:p>
        </w:tc>
        <w:tc>
          <w:tcPr>
            <w:tcW w:w="949" w:type="dxa"/>
            <w:tcBorders>
              <w:top w:val="nil"/>
              <w:left w:val="nil"/>
              <w:bottom w:val="single" w:sz="8" w:space="0" w:color="auto"/>
              <w:right w:val="single" w:sz="8" w:space="0" w:color="auto"/>
            </w:tcBorders>
            <w:shd w:val="clear" w:color="000000" w:fill="D9D9D9"/>
            <w:noWrap/>
            <w:vAlign w:val="center"/>
            <w:hideMark/>
          </w:tcPr>
          <w:p w14:paraId="2B4C514F" w14:textId="77777777" w:rsidR="00390501" w:rsidRPr="00BB4827" w:rsidRDefault="00390501" w:rsidP="00390501">
            <w:pPr>
              <w:jc w:val="right"/>
              <w:rPr>
                <w:rFonts w:eastAsia="Times New Roman" w:cs="Calibri"/>
                <w:color w:val="333333"/>
                <w:sz w:val="16"/>
                <w:szCs w:val="16"/>
                <w:lang w:eastAsia="en-GB"/>
              </w:rPr>
            </w:pPr>
            <w:r w:rsidRPr="00BB4827">
              <w:rPr>
                <w:rFonts w:eastAsia="Times New Roman" w:cs="Calibri"/>
                <w:color w:val="333333"/>
                <w:sz w:val="16"/>
                <w:szCs w:val="16"/>
                <w:lang w:eastAsia="en-GB"/>
              </w:rPr>
              <w:t>106,909.79</w:t>
            </w:r>
          </w:p>
        </w:tc>
        <w:tc>
          <w:tcPr>
            <w:tcW w:w="868" w:type="dxa"/>
            <w:tcBorders>
              <w:top w:val="nil"/>
              <w:left w:val="nil"/>
              <w:bottom w:val="single" w:sz="8" w:space="0" w:color="auto"/>
              <w:right w:val="single" w:sz="8" w:space="0" w:color="auto"/>
            </w:tcBorders>
            <w:shd w:val="clear" w:color="000000" w:fill="D9D9D9"/>
            <w:noWrap/>
            <w:vAlign w:val="center"/>
            <w:hideMark/>
          </w:tcPr>
          <w:p w14:paraId="29D8154C" w14:textId="77777777" w:rsidR="00390501" w:rsidRPr="00BB4827" w:rsidRDefault="00390501" w:rsidP="00390501">
            <w:pPr>
              <w:jc w:val="right"/>
              <w:rPr>
                <w:rFonts w:eastAsia="Times New Roman" w:cs="Calibri"/>
                <w:color w:val="333333"/>
                <w:sz w:val="16"/>
                <w:szCs w:val="16"/>
                <w:lang w:eastAsia="en-GB"/>
              </w:rPr>
            </w:pPr>
            <w:r w:rsidRPr="00BB4827">
              <w:rPr>
                <w:rFonts w:eastAsia="Times New Roman" w:cs="Calibri"/>
                <w:color w:val="333333"/>
                <w:sz w:val="16"/>
                <w:szCs w:val="16"/>
                <w:lang w:eastAsia="en-GB"/>
              </w:rPr>
              <w:t>22,625.45</w:t>
            </w:r>
          </w:p>
        </w:tc>
        <w:tc>
          <w:tcPr>
            <w:tcW w:w="962" w:type="dxa"/>
            <w:tcBorders>
              <w:top w:val="nil"/>
              <w:left w:val="nil"/>
              <w:bottom w:val="single" w:sz="8" w:space="0" w:color="auto"/>
              <w:right w:val="single" w:sz="8" w:space="0" w:color="auto"/>
            </w:tcBorders>
            <w:shd w:val="clear" w:color="000000" w:fill="D9D9D9"/>
            <w:noWrap/>
            <w:vAlign w:val="center"/>
            <w:hideMark/>
          </w:tcPr>
          <w:p w14:paraId="61B5D707" w14:textId="77777777" w:rsidR="00390501" w:rsidRPr="00BB4827" w:rsidRDefault="00390501" w:rsidP="00390501">
            <w:pPr>
              <w:jc w:val="right"/>
              <w:rPr>
                <w:rFonts w:eastAsia="Times New Roman" w:cs="Calibri"/>
                <w:color w:val="333333"/>
                <w:sz w:val="16"/>
                <w:szCs w:val="16"/>
                <w:lang w:eastAsia="en-GB"/>
              </w:rPr>
            </w:pPr>
            <w:r w:rsidRPr="00BB4827">
              <w:rPr>
                <w:rFonts w:eastAsia="Times New Roman" w:cs="Calibri"/>
                <w:color w:val="333333"/>
                <w:sz w:val="16"/>
                <w:szCs w:val="16"/>
                <w:lang w:eastAsia="en-GB"/>
              </w:rPr>
              <w:t>14,787.81</w:t>
            </w:r>
          </w:p>
        </w:tc>
        <w:tc>
          <w:tcPr>
            <w:tcW w:w="798" w:type="dxa"/>
            <w:tcBorders>
              <w:top w:val="nil"/>
              <w:left w:val="nil"/>
              <w:bottom w:val="single" w:sz="8" w:space="0" w:color="auto"/>
              <w:right w:val="single" w:sz="8" w:space="0" w:color="auto"/>
            </w:tcBorders>
            <w:shd w:val="clear" w:color="000000" w:fill="D9D9D9"/>
            <w:noWrap/>
            <w:vAlign w:val="center"/>
            <w:hideMark/>
          </w:tcPr>
          <w:p w14:paraId="18072041" w14:textId="77777777" w:rsidR="00390501" w:rsidRPr="00BB4827" w:rsidRDefault="00390501" w:rsidP="00390501">
            <w:pPr>
              <w:jc w:val="right"/>
              <w:rPr>
                <w:rFonts w:eastAsia="Times New Roman" w:cs="Calibri"/>
                <w:color w:val="333333"/>
                <w:sz w:val="16"/>
                <w:szCs w:val="16"/>
                <w:lang w:eastAsia="en-GB"/>
              </w:rPr>
            </w:pPr>
            <w:r w:rsidRPr="00BB4827">
              <w:rPr>
                <w:rFonts w:eastAsia="Times New Roman" w:cs="Calibri"/>
                <w:color w:val="333333"/>
                <w:sz w:val="16"/>
                <w:szCs w:val="16"/>
                <w:lang w:eastAsia="en-GB"/>
              </w:rPr>
              <w:t>3,129.56</w:t>
            </w:r>
          </w:p>
        </w:tc>
        <w:tc>
          <w:tcPr>
            <w:tcW w:w="949" w:type="dxa"/>
            <w:tcBorders>
              <w:top w:val="nil"/>
              <w:left w:val="nil"/>
              <w:bottom w:val="single" w:sz="8" w:space="0" w:color="auto"/>
              <w:right w:val="single" w:sz="8" w:space="0" w:color="auto"/>
            </w:tcBorders>
            <w:shd w:val="clear" w:color="000000" w:fill="D9D9D9"/>
            <w:noWrap/>
            <w:vAlign w:val="center"/>
            <w:hideMark/>
          </w:tcPr>
          <w:p w14:paraId="646D28FD" w14:textId="77777777" w:rsidR="00390501" w:rsidRPr="00BB4827" w:rsidRDefault="00390501" w:rsidP="00390501">
            <w:pPr>
              <w:jc w:val="right"/>
              <w:rPr>
                <w:rFonts w:eastAsia="Times New Roman" w:cs="Calibri"/>
                <w:color w:val="333333"/>
                <w:sz w:val="16"/>
                <w:szCs w:val="16"/>
                <w:lang w:eastAsia="en-GB"/>
              </w:rPr>
            </w:pPr>
            <w:r w:rsidRPr="00BB4827">
              <w:rPr>
                <w:rFonts w:eastAsia="Times New Roman" w:cs="Calibri"/>
                <w:color w:val="333333"/>
                <w:sz w:val="16"/>
                <w:szCs w:val="16"/>
                <w:lang w:eastAsia="en-GB"/>
              </w:rPr>
              <w:t>121,697.59</w:t>
            </w:r>
          </w:p>
        </w:tc>
        <w:tc>
          <w:tcPr>
            <w:tcW w:w="2064" w:type="dxa"/>
            <w:tcBorders>
              <w:top w:val="nil"/>
              <w:left w:val="nil"/>
              <w:bottom w:val="single" w:sz="8" w:space="0" w:color="auto"/>
              <w:right w:val="single" w:sz="8" w:space="0" w:color="auto"/>
            </w:tcBorders>
            <w:shd w:val="clear" w:color="000000" w:fill="D9D9D9"/>
            <w:noWrap/>
            <w:vAlign w:val="center"/>
            <w:hideMark/>
          </w:tcPr>
          <w:p w14:paraId="4ACA67C6" w14:textId="77777777" w:rsidR="00390501" w:rsidRPr="00BB4827" w:rsidRDefault="00390501" w:rsidP="00390501">
            <w:pPr>
              <w:jc w:val="right"/>
              <w:rPr>
                <w:rFonts w:eastAsia="Times New Roman" w:cs="Calibri"/>
                <w:color w:val="333333"/>
                <w:sz w:val="16"/>
                <w:szCs w:val="16"/>
                <w:lang w:eastAsia="en-GB"/>
              </w:rPr>
            </w:pPr>
            <w:r w:rsidRPr="00BB4827">
              <w:rPr>
                <w:rFonts w:eastAsia="Times New Roman" w:cs="Calibri"/>
                <w:color w:val="333333"/>
                <w:sz w:val="16"/>
                <w:szCs w:val="16"/>
                <w:lang w:eastAsia="en-GB"/>
              </w:rPr>
              <w:t>25,755.01</w:t>
            </w:r>
          </w:p>
        </w:tc>
      </w:tr>
      <w:tr w:rsidR="00390501" w:rsidRPr="00BB4827" w14:paraId="043C223C" w14:textId="77777777" w:rsidTr="00390501">
        <w:trPr>
          <w:trHeight w:val="270"/>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47B579BB" w14:textId="7777777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w:t>
            </w:r>
            <w:proofErr w:type="spellStart"/>
            <w:r w:rsidRPr="00BB4827">
              <w:rPr>
                <w:rFonts w:eastAsia="Times New Roman" w:cs="Calibri"/>
                <w:i/>
                <w:iCs/>
                <w:color w:val="808080"/>
                <w:sz w:val="16"/>
                <w:szCs w:val="16"/>
                <w:lang w:eastAsia="en-GB"/>
              </w:rPr>
              <w:t>Achizitii</w:t>
            </w:r>
            <w:proofErr w:type="spellEnd"/>
            <w:r w:rsidRPr="00BB4827">
              <w:rPr>
                <w:rFonts w:eastAsia="Times New Roman" w:cs="Calibri"/>
                <w:i/>
                <w:iCs/>
                <w:color w:val="808080"/>
                <w:sz w:val="16"/>
                <w:szCs w:val="16"/>
                <w:lang w:eastAsia="en-GB"/>
              </w:rPr>
              <w:t xml:space="preserve"> echipamente"</w:t>
            </w:r>
          </w:p>
        </w:tc>
        <w:tc>
          <w:tcPr>
            <w:tcW w:w="949" w:type="dxa"/>
            <w:tcBorders>
              <w:top w:val="nil"/>
              <w:left w:val="nil"/>
              <w:bottom w:val="single" w:sz="8" w:space="0" w:color="auto"/>
              <w:right w:val="single" w:sz="8" w:space="0" w:color="auto"/>
            </w:tcBorders>
            <w:shd w:val="clear" w:color="000000" w:fill="FFFFFF"/>
            <w:noWrap/>
            <w:vAlign w:val="center"/>
            <w:hideMark/>
          </w:tcPr>
          <w:p w14:paraId="180BE230"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6.23</w:t>
            </w:r>
          </w:p>
        </w:tc>
        <w:tc>
          <w:tcPr>
            <w:tcW w:w="868" w:type="dxa"/>
            <w:tcBorders>
              <w:top w:val="nil"/>
              <w:left w:val="nil"/>
              <w:bottom w:val="single" w:sz="8" w:space="0" w:color="auto"/>
              <w:right w:val="single" w:sz="8" w:space="0" w:color="auto"/>
            </w:tcBorders>
            <w:shd w:val="clear" w:color="000000" w:fill="FFFFFF"/>
            <w:noWrap/>
            <w:vAlign w:val="center"/>
            <w:hideMark/>
          </w:tcPr>
          <w:p w14:paraId="1AF10A74"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1.318</w:t>
            </w:r>
          </w:p>
        </w:tc>
        <w:tc>
          <w:tcPr>
            <w:tcW w:w="962" w:type="dxa"/>
            <w:tcBorders>
              <w:top w:val="nil"/>
              <w:left w:val="nil"/>
              <w:bottom w:val="single" w:sz="8" w:space="0" w:color="auto"/>
              <w:right w:val="single" w:sz="8" w:space="0" w:color="auto"/>
            </w:tcBorders>
            <w:shd w:val="clear" w:color="auto" w:fill="auto"/>
            <w:noWrap/>
            <w:vAlign w:val="bottom"/>
            <w:hideMark/>
          </w:tcPr>
          <w:p w14:paraId="2C2AD4C4"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023127C4"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32CF4566"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6.23 </w:t>
            </w:r>
          </w:p>
        </w:tc>
        <w:tc>
          <w:tcPr>
            <w:tcW w:w="2064" w:type="dxa"/>
            <w:tcBorders>
              <w:top w:val="nil"/>
              <w:left w:val="nil"/>
              <w:bottom w:val="single" w:sz="8" w:space="0" w:color="auto"/>
              <w:right w:val="single" w:sz="8" w:space="0" w:color="auto"/>
            </w:tcBorders>
            <w:shd w:val="clear" w:color="auto" w:fill="auto"/>
            <w:noWrap/>
            <w:vAlign w:val="bottom"/>
            <w:hideMark/>
          </w:tcPr>
          <w:p w14:paraId="54A62090"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1.32 </w:t>
            </w:r>
          </w:p>
        </w:tc>
      </w:tr>
      <w:tr w:rsidR="00390501" w:rsidRPr="00BB4827" w14:paraId="699024C4" w14:textId="77777777" w:rsidTr="00390501">
        <w:trPr>
          <w:trHeight w:val="465"/>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11FA1D2F" w14:textId="7777777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 xml:space="preserve">"SCADA sistem de alimentare cu apa si canalizare in </w:t>
            </w:r>
            <w:proofErr w:type="spellStart"/>
            <w:r w:rsidRPr="00BB4827">
              <w:rPr>
                <w:rFonts w:eastAsia="Times New Roman" w:cs="Calibri"/>
                <w:i/>
                <w:iCs/>
                <w:color w:val="808080"/>
                <w:sz w:val="16"/>
                <w:szCs w:val="16"/>
                <w:lang w:eastAsia="en-GB"/>
              </w:rPr>
              <w:t>Judetul</w:t>
            </w:r>
            <w:proofErr w:type="spellEnd"/>
            <w:r w:rsidRPr="00BB4827">
              <w:rPr>
                <w:rFonts w:eastAsia="Times New Roman" w:cs="Calibri"/>
                <w:i/>
                <w:iCs/>
                <w:color w:val="808080"/>
                <w:sz w:val="16"/>
                <w:szCs w:val="16"/>
                <w:lang w:eastAsia="en-GB"/>
              </w:rPr>
              <w:t xml:space="preserve"> Satu Mare "</w:t>
            </w:r>
          </w:p>
        </w:tc>
        <w:tc>
          <w:tcPr>
            <w:tcW w:w="949" w:type="dxa"/>
            <w:tcBorders>
              <w:top w:val="nil"/>
              <w:left w:val="nil"/>
              <w:bottom w:val="single" w:sz="8" w:space="0" w:color="auto"/>
              <w:right w:val="single" w:sz="8" w:space="0" w:color="auto"/>
            </w:tcBorders>
            <w:shd w:val="clear" w:color="000000" w:fill="FFFFFF"/>
            <w:noWrap/>
            <w:vAlign w:val="center"/>
            <w:hideMark/>
          </w:tcPr>
          <w:p w14:paraId="433E4F31"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6.23</w:t>
            </w:r>
          </w:p>
        </w:tc>
        <w:tc>
          <w:tcPr>
            <w:tcW w:w="868" w:type="dxa"/>
            <w:tcBorders>
              <w:top w:val="nil"/>
              <w:left w:val="nil"/>
              <w:bottom w:val="single" w:sz="8" w:space="0" w:color="auto"/>
              <w:right w:val="single" w:sz="8" w:space="0" w:color="auto"/>
            </w:tcBorders>
            <w:shd w:val="clear" w:color="000000" w:fill="FFFFFF"/>
            <w:noWrap/>
            <w:vAlign w:val="center"/>
            <w:hideMark/>
          </w:tcPr>
          <w:p w14:paraId="4870F0B4"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1.318</w:t>
            </w:r>
          </w:p>
        </w:tc>
        <w:tc>
          <w:tcPr>
            <w:tcW w:w="962" w:type="dxa"/>
            <w:tcBorders>
              <w:top w:val="nil"/>
              <w:left w:val="nil"/>
              <w:bottom w:val="single" w:sz="8" w:space="0" w:color="auto"/>
              <w:right w:val="single" w:sz="8" w:space="0" w:color="auto"/>
            </w:tcBorders>
            <w:shd w:val="clear" w:color="auto" w:fill="auto"/>
            <w:noWrap/>
            <w:vAlign w:val="bottom"/>
            <w:hideMark/>
          </w:tcPr>
          <w:p w14:paraId="2FCF046E"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33E9BE0A"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292C4373"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6.23 </w:t>
            </w:r>
          </w:p>
        </w:tc>
        <w:tc>
          <w:tcPr>
            <w:tcW w:w="2064" w:type="dxa"/>
            <w:tcBorders>
              <w:top w:val="nil"/>
              <w:left w:val="nil"/>
              <w:bottom w:val="single" w:sz="8" w:space="0" w:color="auto"/>
              <w:right w:val="single" w:sz="8" w:space="0" w:color="auto"/>
            </w:tcBorders>
            <w:shd w:val="clear" w:color="auto" w:fill="auto"/>
            <w:noWrap/>
            <w:vAlign w:val="bottom"/>
            <w:hideMark/>
          </w:tcPr>
          <w:p w14:paraId="22246700"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1.32 </w:t>
            </w:r>
          </w:p>
        </w:tc>
      </w:tr>
      <w:tr w:rsidR="00390501" w:rsidRPr="00BB4827" w14:paraId="24D719F4" w14:textId="77777777" w:rsidTr="00390501">
        <w:trPr>
          <w:trHeight w:val="270"/>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59DF7521" w14:textId="7777777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 xml:space="preserve">"Conducta de </w:t>
            </w:r>
            <w:proofErr w:type="spellStart"/>
            <w:r w:rsidRPr="00BB4827">
              <w:rPr>
                <w:rFonts w:eastAsia="Times New Roman" w:cs="Calibri"/>
                <w:i/>
                <w:iCs/>
                <w:color w:val="808080"/>
                <w:sz w:val="16"/>
                <w:szCs w:val="16"/>
                <w:lang w:eastAsia="en-GB"/>
              </w:rPr>
              <w:t>aductiune</w:t>
            </w:r>
            <w:proofErr w:type="spellEnd"/>
            <w:r w:rsidRPr="00BB4827">
              <w:rPr>
                <w:rFonts w:eastAsia="Times New Roman" w:cs="Calibri"/>
                <w:i/>
                <w:iCs/>
                <w:color w:val="808080"/>
                <w:sz w:val="16"/>
                <w:szCs w:val="16"/>
                <w:lang w:eastAsia="en-GB"/>
              </w:rPr>
              <w:t xml:space="preserve"> </w:t>
            </w:r>
            <w:proofErr w:type="spellStart"/>
            <w:r w:rsidRPr="00BB4827">
              <w:rPr>
                <w:rFonts w:eastAsia="Times New Roman" w:cs="Calibri"/>
                <w:i/>
                <w:iCs/>
                <w:color w:val="808080"/>
                <w:sz w:val="16"/>
                <w:szCs w:val="16"/>
                <w:lang w:eastAsia="en-GB"/>
              </w:rPr>
              <w:t>Satmarel</w:t>
            </w:r>
            <w:proofErr w:type="spellEnd"/>
            <w:r w:rsidRPr="00BB4827">
              <w:rPr>
                <w:rFonts w:eastAsia="Times New Roman" w:cs="Calibri"/>
                <w:i/>
                <w:iCs/>
                <w:color w:val="808080"/>
                <w:sz w:val="16"/>
                <w:szCs w:val="16"/>
                <w:lang w:eastAsia="en-GB"/>
              </w:rPr>
              <w:t xml:space="preserve"> - Ser"</w:t>
            </w:r>
          </w:p>
        </w:tc>
        <w:tc>
          <w:tcPr>
            <w:tcW w:w="949" w:type="dxa"/>
            <w:tcBorders>
              <w:top w:val="nil"/>
              <w:left w:val="nil"/>
              <w:bottom w:val="single" w:sz="8" w:space="0" w:color="auto"/>
              <w:right w:val="single" w:sz="8" w:space="0" w:color="auto"/>
            </w:tcBorders>
            <w:shd w:val="clear" w:color="000000" w:fill="FFFFFF"/>
            <w:noWrap/>
            <w:vAlign w:val="center"/>
            <w:hideMark/>
          </w:tcPr>
          <w:p w14:paraId="6C9D4B7A"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29,839.27</w:t>
            </w:r>
          </w:p>
        </w:tc>
        <w:tc>
          <w:tcPr>
            <w:tcW w:w="868" w:type="dxa"/>
            <w:tcBorders>
              <w:top w:val="nil"/>
              <w:left w:val="nil"/>
              <w:bottom w:val="single" w:sz="8" w:space="0" w:color="auto"/>
              <w:right w:val="single" w:sz="8" w:space="0" w:color="auto"/>
            </w:tcBorders>
            <w:shd w:val="clear" w:color="000000" w:fill="FFFFFF"/>
            <w:noWrap/>
            <w:vAlign w:val="center"/>
            <w:hideMark/>
          </w:tcPr>
          <w:p w14:paraId="69657503"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6,314.92</w:t>
            </w:r>
          </w:p>
        </w:tc>
        <w:tc>
          <w:tcPr>
            <w:tcW w:w="962" w:type="dxa"/>
            <w:tcBorders>
              <w:top w:val="nil"/>
              <w:left w:val="nil"/>
              <w:bottom w:val="single" w:sz="8" w:space="0" w:color="auto"/>
              <w:right w:val="single" w:sz="8" w:space="0" w:color="auto"/>
            </w:tcBorders>
            <w:shd w:val="clear" w:color="auto" w:fill="auto"/>
            <w:noWrap/>
            <w:vAlign w:val="bottom"/>
            <w:hideMark/>
          </w:tcPr>
          <w:p w14:paraId="7446F14B"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60A3B817"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03DA2F4A"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29,839.27 </w:t>
            </w:r>
          </w:p>
        </w:tc>
        <w:tc>
          <w:tcPr>
            <w:tcW w:w="2064" w:type="dxa"/>
            <w:tcBorders>
              <w:top w:val="nil"/>
              <w:left w:val="nil"/>
              <w:bottom w:val="single" w:sz="8" w:space="0" w:color="auto"/>
              <w:right w:val="single" w:sz="8" w:space="0" w:color="auto"/>
            </w:tcBorders>
            <w:shd w:val="clear" w:color="auto" w:fill="auto"/>
            <w:noWrap/>
            <w:vAlign w:val="bottom"/>
            <w:hideMark/>
          </w:tcPr>
          <w:p w14:paraId="6454D0B2"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6,314.92 </w:t>
            </w:r>
          </w:p>
        </w:tc>
      </w:tr>
      <w:tr w:rsidR="00390501" w:rsidRPr="00BB4827" w14:paraId="2F3D5129" w14:textId="77777777" w:rsidTr="00390501">
        <w:trPr>
          <w:trHeight w:val="690"/>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6B0B5E95" w14:textId="7777777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w:t>
            </w:r>
            <w:proofErr w:type="spellStart"/>
            <w:r w:rsidRPr="00BB4827">
              <w:rPr>
                <w:rFonts w:eastAsia="Times New Roman" w:cs="Calibri"/>
                <w:i/>
                <w:iCs/>
                <w:color w:val="808080"/>
                <w:sz w:val="16"/>
                <w:szCs w:val="16"/>
                <w:lang w:eastAsia="en-GB"/>
              </w:rPr>
              <w:t>Retele</w:t>
            </w:r>
            <w:proofErr w:type="spellEnd"/>
            <w:r w:rsidRPr="00BB4827">
              <w:rPr>
                <w:rFonts w:eastAsia="Times New Roman" w:cs="Calibri"/>
                <w:i/>
                <w:iCs/>
                <w:color w:val="808080"/>
                <w:sz w:val="16"/>
                <w:szCs w:val="16"/>
                <w:lang w:eastAsia="en-GB"/>
              </w:rPr>
              <w:t xml:space="preserve"> de alimentare cu apa in UAT Ardud - Localitatea Baba Novac. Extindere GA existenta si GA noua Ardud. Extindere GA </w:t>
            </w:r>
            <w:proofErr w:type="spellStart"/>
            <w:r w:rsidRPr="00BB4827">
              <w:rPr>
                <w:rFonts w:eastAsia="Times New Roman" w:cs="Calibri"/>
                <w:i/>
                <w:iCs/>
                <w:color w:val="808080"/>
                <w:sz w:val="16"/>
                <w:szCs w:val="16"/>
                <w:lang w:eastAsia="en-GB"/>
              </w:rPr>
              <w:t>existanta</w:t>
            </w:r>
            <w:proofErr w:type="spellEnd"/>
            <w:r w:rsidRPr="00BB4827">
              <w:rPr>
                <w:rFonts w:eastAsia="Times New Roman" w:cs="Calibri"/>
                <w:i/>
                <w:iCs/>
                <w:color w:val="808080"/>
                <w:sz w:val="16"/>
                <w:szCs w:val="16"/>
                <w:lang w:eastAsia="en-GB"/>
              </w:rPr>
              <w:t xml:space="preserve"> Baba Novac"</w:t>
            </w:r>
          </w:p>
        </w:tc>
        <w:tc>
          <w:tcPr>
            <w:tcW w:w="949" w:type="dxa"/>
            <w:tcBorders>
              <w:top w:val="nil"/>
              <w:left w:val="nil"/>
              <w:bottom w:val="single" w:sz="8" w:space="0" w:color="auto"/>
              <w:right w:val="single" w:sz="8" w:space="0" w:color="auto"/>
            </w:tcBorders>
            <w:shd w:val="clear" w:color="000000" w:fill="FFFFFF"/>
            <w:noWrap/>
            <w:vAlign w:val="center"/>
            <w:hideMark/>
          </w:tcPr>
          <w:p w14:paraId="2E387C22"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2,484.23</w:t>
            </w:r>
          </w:p>
        </w:tc>
        <w:tc>
          <w:tcPr>
            <w:tcW w:w="868" w:type="dxa"/>
            <w:tcBorders>
              <w:top w:val="nil"/>
              <w:left w:val="nil"/>
              <w:bottom w:val="single" w:sz="8" w:space="0" w:color="auto"/>
              <w:right w:val="single" w:sz="8" w:space="0" w:color="auto"/>
            </w:tcBorders>
            <w:shd w:val="clear" w:color="000000" w:fill="FFFFFF"/>
            <w:noWrap/>
            <w:vAlign w:val="center"/>
            <w:hideMark/>
          </w:tcPr>
          <w:p w14:paraId="47FEDD86"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525.74</w:t>
            </w:r>
          </w:p>
        </w:tc>
        <w:tc>
          <w:tcPr>
            <w:tcW w:w="962" w:type="dxa"/>
            <w:tcBorders>
              <w:top w:val="nil"/>
              <w:left w:val="nil"/>
              <w:bottom w:val="single" w:sz="8" w:space="0" w:color="auto"/>
              <w:right w:val="single" w:sz="8" w:space="0" w:color="auto"/>
            </w:tcBorders>
            <w:shd w:val="clear" w:color="auto" w:fill="auto"/>
            <w:noWrap/>
            <w:vAlign w:val="bottom"/>
            <w:hideMark/>
          </w:tcPr>
          <w:p w14:paraId="178527DD"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6A56F604"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2528E227"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2,484.23 </w:t>
            </w:r>
          </w:p>
        </w:tc>
        <w:tc>
          <w:tcPr>
            <w:tcW w:w="2064" w:type="dxa"/>
            <w:tcBorders>
              <w:top w:val="nil"/>
              <w:left w:val="nil"/>
              <w:bottom w:val="single" w:sz="8" w:space="0" w:color="auto"/>
              <w:right w:val="single" w:sz="8" w:space="0" w:color="auto"/>
            </w:tcBorders>
            <w:shd w:val="clear" w:color="auto" w:fill="auto"/>
            <w:noWrap/>
            <w:vAlign w:val="bottom"/>
            <w:hideMark/>
          </w:tcPr>
          <w:p w14:paraId="2C78BED2"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525.74 </w:t>
            </w:r>
          </w:p>
        </w:tc>
      </w:tr>
      <w:tr w:rsidR="00390501" w:rsidRPr="00BB4827" w14:paraId="2EB48E0E" w14:textId="77777777" w:rsidTr="00390501">
        <w:trPr>
          <w:trHeight w:val="270"/>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5E5F67B0" w14:textId="7777777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 xml:space="preserve">"Extindere </w:t>
            </w:r>
            <w:proofErr w:type="spellStart"/>
            <w:r w:rsidRPr="00BB4827">
              <w:rPr>
                <w:rFonts w:eastAsia="Times New Roman" w:cs="Calibri"/>
                <w:i/>
                <w:iCs/>
                <w:color w:val="808080"/>
                <w:sz w:val="16"/>
                <w:szCs w:val="16"/>
                <w:lang w:eastAsia="en-GB"/>
              </w:rPr>
              <w:t>Gospodarie</w:t>
            </w:r>
            <w:proofErr w:type="spellEnd"/>
            <w:r w:rsidRPr="00BB4827">
              <w:rPr>
                <w:rFonts w:eastAsia="Times New Roman" w:cs="Calibri"/>
                <w:i/>
                <w:iCs/>
                <w:color w:val="808080"/>
                <w:sz w:val="16"/>
                <w:szCs w:val="16"/>
                <w:lang w:eastAsia="en-GB"/>
              </w:rPr>
              <w:t xml:space="preserve"> de apa Dobra - UAT Supur"</w:t>
            </w:r>
          </w:p>
        </w:tc>
        <w:tc>
          <w:tcPr>
            <w:tcW w:w="949" w:type="dxa"/>
            <w:tcBorders>
              <w:top w:val="nil"/>
              <w:left w:val="nil"/>
              <w:bottom w:val="single" w:sz="8" w:space="0" w:color="auto"/>
              <w:right w:val="single" w:sz="8" w:space="0" w:color="auto"/>
            </w:tcBorders>
            <w:shd w:val="clear" w:color="000000" w:fill="FFFFFF"/>
            <w:noWrap/>
            <w:vAlign w:val="center"/>
            <w:hideMark/>
          </w:tcPr>
          <w:p w14:paraId="0D19A3F5"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372.632</w:t>
            </w:r>
          </w:p>
        </w:tc>
        <w:tc>
          <w:tcPr>
            <w:tcW w:w="868" w:type="dxa"/>
            <w:tcBorders>
              <w:top w:val="nil"/>
              <w:left w:val="nil"/>
              <w:bottom w:val="single" w:sz="8" w:space="0" w:color="auto"/>
              <w:right w:val="single" w:sz="8" w:space="0" w:color="auto"/>
            </w:tcBorders>
            <w:shd w:val="clear" w:color="000000" w:fill="FFFFFF"/>
            <w:noWrap/>
            <w:vAlign w:val="center"/>
            <w:hideMark/>
          </w:tcPr>
          <w:p w14:paraId="2BB39964"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78.86</w:t>
            </w:r>
          </w:p>
        </w:tc>
        <w:tc>
          <w:tcPr>
            <w:tcW w:w="962" w:type="dxa"/>
            <w:tcBorders>
              <w:top w:val="nil"/>
              <w:left w:val="nil"/>
              <w:bottom w:val="single" w:sz="8" w:space="0" w:color="auto"/>
              <w:right w:val="single" w:sz="8" w:space="0" w:color="auto"/>
            </w:tcBorders>
            <w:shd w:val="clear" w:color="auto" w:fill="auto"/>
            <w:noWrap/>
            <w:vAlign w:val="bottom"/>
            <w:hideMark/>
          </w:tcPr>
          <w:p w14:paraId="24104B53"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20267942"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7F06A51A"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372.63 </w:t>
            </w:r>
          </w:p>
        </w:tc>
        <w:tc>
          <w:tcPr>
            <w:tcW w:w="2064" w:type="dxa"/>
            <w:tcBorders>
              <w:top w:val="nil"/>
              <w:left w:val="nil"/>
              <w:bottom w:val="single" w:sz="8" w:space="0" w:color="auto"/>
              <w:right w:val="single" w:sz="8" w:space="0" w:color="auto"/>
            </w:tcBorders>
            <w:shd w:val="clear" w:color="auto" w:fill="auto"/>
            <w:noWrap/>
            <w:vAlign w:val="bottom"/>
            <w:hideMark/>
          </w:tcPr>
          <w:p w14:paraId="3CF8C544"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78.86 </w:t>
            </w:r>
          </w:p>
        </w:tc>
      </w:tr>
      <w:tr w:rsidR="00390501" w:rsidRPr="00BB4827" w14:paraId="7B51C387" w14:textId="77777777" w:rsidTr="00390501">
        <w:trPr>
          <w:trHeight w:val="270"/>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5FBA8C72" w14:textId="7777777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 xml:space="preserve"> "Extindere </w:t>
            </w:r>
            <w:proofErr w:type="spellStart"/>
            <w:r w:rsidRPr="00BB4827">
              <w:rPr>
                <w:rFonts w:eastAsia="Times New Roman" w:cs="Calibri"/>
                <w:i/>
                <w:iCs/>
                <w:color w:val="808080"/>
                <w:sz w:val="16"/>
                <w:szCs w:val="16"/>
                <w:lang w:eastAsia="en-GB"/>
              </w:rPr>
              <w:t>Gospodarie</w:t>
            </w:r>
            <w:proofErr w:type="spellEnd"/>
            <w:r w:rsidRPr="00BB4827">
              <w:rPr>
                <w:rFonts w:eastAsia="Times New Roman" w:cs="Calibri"/>
                <w:i/>
                <w:iCs/>
                <w:color w:val="808080"/>
                <w:sz w:val="16"/>
                <w:szCs w:val="16"/>
                <w:lang w:eastAsia="en-GB"/>
              </w:rPr>
              <w:t xml:space="preserve"> de apa UAT Bogdand"</w:t>
            </w:r>
          </w:p>
        </w:tc>
        <w:tc>
          <w:tcPr>
            <w:tcW w:w="949" w:type="dxa"/>
            <w:tcBorders>
              <w:top w:val="nil"/>
              <w:left w:val="nil"/>
              <w:bottom w:val="single" w:sz="8" w:space="0" w:color="auto"/>
              <w:right w:val="single" w:sz="8" w:space="0" w:color="auto"/>
            </w:tcBorders>
            <w:shd w:val="clear" w:color="000000" w:fill="FFFFFF"/>
            <w:noWrap/>
            <w:vAlign w:val="center"/>
            <w:hideMark/>
          </w:tcPr>
          <w:p w14:paraId="12AAD7B2"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935.267</w:t>
            </w:r>
          </w:p>
        </w:tc>
        <w:tc>
          <w:tcPr>
            <w:tcW w:w="868" w:type="dxa"/>
            <w:tcBorders>
              <w:top w:val="nil"/>
              <w:left w:val="nil"/>
              <w:bottom w:val="single" w:sz="8" w:space="0" w:color="auto"/>
              <w:right w:val="single" w:sz="8" w:space="0" w:color="auto"/>
            </w:tcBorders>
            <w:shd w:val="clear" w:color="000000" w:fill="FFFFFF"/>
            <w:noWrap/>
            <w:vAlign w:val="center"/>
            <w:hideMark/>
          </w:tcPr>
          <w:p w14:paraId="3F2178D1"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197.932</w:t>
            </w:r>
          </w:p>
        </w:tc>
        <w:tc>
          <w:tcPr>
            <w:tcW w:w="962" w:type="dxa"/>
            <w:tcBorders>
              <w:top w:val="nil"/>
              <w:left w:val="nil"/>
              <w:bottom w:val="single" w:sz="8" w:space="0" w:color="auto"/>
              <w:right w:val="single" w:sz="8" w:space="0" w:color="auto"/>
            </w:tcBorders>
            <w:shd w:val="clear" w:color="auto" w:fill="auto"/>
            <w:noWrap/>
            <w:vAlign w:val="bottom"/>
            <w:hideMark/>
          </w:tcPr>
          <w:p w14:paraId="0224C9C3"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585CFD87"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02770D06"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935.27 </w:t>
            </w:r>
          </w:p>
        </w:tc>
        <w:tc>
          <w:tcPr>
            <w:tcW w:w="2064" w:type="dxa"/>
            <w:tcBorders>
              <w:top w:val="nil"/>
              <w:left w:val="nil"/>
              <w:bottom w:val="single" w:sz="8" w:space="0" w:color="auto"/>
              <w:right w:val="single" w:sz="8" w:space="0" w:color="auto"/>
            </w:tcBorders>
            <w:shd w:val="clear" w:color="auto" w:fill="auto"/>
            <w:noWrap/>
            <w:vAlign w:val="bottom"/>
            <w:hideMark/>
          </w:tcPr>
          <w:p w14:paraId="2C3B55A7"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197.93 </w:t>
            </w:r>
          </w:p>
        </w:tc>
      </w:tr>
      <w:tr w:rsidR="00390501" w:rsidRPr="00BB4827" w14:paraId="1185C31F" w14:textId="77777777" w:rsidTr="00390501">
        <w:trPr>
          <w:trHeight w:val="465"/>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0AC71D6A" w14:textId="7777777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w:t>
            </w:r>
            <w:proofErr w:type="spellStart"/>
            <w:r w:rsidRPr="00BB4827">
              <w:rPr>
                <w:rFonts w:eastAsia="Times New Roman" w:cs="Calibri"/>
                <w:i/>
                <w:iCs/>
                <w:color w:val="808080"/>
                <w:sz w:val="16"/>
                <w:szCs w:val="16"/>
                <w:lang w:eastAsia="en-GB"/>
              </w:rPr>
              <w:t>Aductiune</w:t>
            </w:r>
            <w:proofErr w:type="spellEnd"/>
            <w:r w:rsidRPr="00BB4827">
              <w:rPr>
                <w:rFonts w:eastAsia="Times New Roman" w:cs="Calibri"/>
                <w:i/>
                <w:iCs/>
                <w:color w:val="808080"/>
                <w:sz w:val="16"/>
                <w:szCs w:val="16"/>
                <w:lang w:eastAsia="en-GB"/>
              </w:rPr>
              <w:t xml:space="preserve"> </w:t>
            </w:r>
            <w:proofErr w:type="spellStart"/>
            <w:r w:rsidRPr="00BB4827">
              <w:rPr>
                <w:rFonts w:eastAsia="Times New Roman" w:cs="Calibri"/>
                <w:i/>
                <w:iCs/>
                <w:color w:val="808080"/>
                <w:sz w:val="16"/>
                <w:szCs w:val="16"/>
                <w:lang w:eastAsia="en-GB"/>
              </w:rPr>
              <w:t>Martinesti</w:t>
            </w:r>
            <w:proofErr w:type="spellEnd"/>
            <w:r w:rsidRPr="00BB4827">
              <w:rPr>
                <w:rFonts w:eastAsia="Times New Roman" w:cs="Calibri"/>
                <w:i/>
                <w:iCs/>
                <w:color w:val="808080"/>
                <w:sz w:val="16"/>
                <w:szCs w:val="16"/>
                <w:lang w:eastAsia="en-GB"/>
              </w:rPr>
              <w:t xml:space="preserve"> - Odoreu - </w:t>
            </w:r>
            <w:proofErr w:type="spellStart"/>
            <w:r w:rsidRPr="00BB4827">
              <w:rPr>
                <w:rFonts w:eastAsia="Times New Roman" w:cs="Calibri"/>
                <w:i/>
                <w:iCs/>
                <w:color w:val="808080"/>
                <w:sz w:val="16"/>
                <w:szCs w:val="16"/>
                <w:lang w:eastAsia="en-GB"/>
              </w:rPr>
              <w:t>Mediesu</w:t>
            </w:r>
            <w:proofErr w:type="spellEnd"/>
            <w:r w:rsidRPr="00BB4827">
              <w:rPr>
                <w:rFonts w:eastAsia="Times New Roman" w:cs="Calibri"/>
                <w:i/>
                <w:iCs/>
                <w:color w:val="808080"/>
                <w:sz w:val="16"/>
                <w:szCs w:val="16"/>
                <w:lang w:eastAsia="en-GB"/>
              </w:rPr>
              <w:t xml:space="preserve"> Aurit din localitatea </w:t>
            </w:r>
            <w:proofErr w:type="spellStart"/>
            <w:r w:rsidRPr="00BB4827">
              <w:rPr>
                <w:rFonts w:eastAsia="Times New Roman" w:cs="Calibri"/>
                <w:i/>
                <w:iCs/>
                <w:color w:val="808080"/>
                <w:sz w:val="16"/>
                <w:szCs w:val="16"/>
                <w:lang w:eastAsia="en-GB"/>
              </w:rPr>
              <w:t>Martinesti</w:t>
            </w:r>
            <w:proofErr w:type="spellEnd"/>
            <w:r w:rsidRPr="00BB4827">
              <w:rPr>
                <w:rFonts w:eastAsia="Times New Roman" w:cs="Calibri"/>
                <w:i/>
                <w:iCs/>
                <w:color w:val="808080"/>
                <w:sz w:val="16"/>
                <w:szCs w:val="16"/>
                <w:lang w:eastAsia="en-GB"/>
              </w:rPr>
              <w:t xml:space="preserve"> in localitatea </w:t>
            </w:r>
            <w:proofErr w:type="spellStart"/>
            <w:r w:rsidRPr="00BB4827">
              <w:rPr>
                <w:rFonts w:eastAsia="Times New Roman" w:cs="Calibri"/>
                <w:i/>
                <w:iCs/>
                <w:color w:val="808080"/>
                <w:sz w:val="16"/>
                <w:szCs w:val="16"/>
                <w:lang w:eastAsia="en-GB"/>
              </w:rPr>
              <w:t>Mediesu</w:t>
            </w:r>
            <w:proofErr w:type="spellEnd"/>
            <w:r w:rsidRPr="00BB4827">
              <w:rPr>
                <w:rFonts w:eastAsia="Times New Roman" w:cs="Calibri"/>
                <w:i/>
                <w:iCs/>
                <w:color w:val="808080"/>
                <w:sz w:val="16"/>
                <w:szCs w:val="16"/>
                <w:lang w:eastAsia="en-GB"/>
              </w:rPr>
              <w:t xml:space="preserve"> Aurit" </w:t>
            </w:r>
          </w:p>
        </w:tc>
        <w:tc>
          <w:tcPr>
            <w:tcW w:w="949" w:type="dxa"/>
            <w:tcBorders>
              <w:top w:val="nil"/>
              <w:left w:val="nil"/>
              <w:bottom w:val="single" w:sz="8" w:space="0" w:color="auto"/>
              <w:right w:val="single" w:sz="8" w:space="0" w:color="auto"/>
            </w:tcBorders>
            <w:shd w:val="clear" w:color="000000" w:fill="FFFFFF"/>
            <w:noWrap/>
            <w:vAlign w:val="center"/>
            <w:hideMark/>
          </w:tcPr>
          <w:p w14:paraId="13C0194B"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8,651.07</w:t>
            </w:r>
          </w:p>
        </w:tc>
        <w:tc>
          <w:tcPr>
            <w:tcW w:w="868" w:type="dxa"/>
            <w:tcBorders>
              <w:top w:val="nil"/>
              <w:left w:val="nil"/>
              <w:bottom w:val="single" w:sz="8" w:space="0" w:color="auto"/>
              <w:right w:val="single" w:sz="8" w:space="0" w:color="auto"/>
            </w:tcBorders>
            <w:shd w:val="clear" w:color="000000" w:fill="FFFFFF"/>
            <w:noWrap/>
            <w:vAlign w:val="center"/>
            <w:hideMark/>
          </w:tcPr>
          <w:p w14:paraId="4B97050C"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1,830.84</w:t>
            </w:r>
          </w:p>
        </w:tc>
        <w:tc>
          <w:tcPr>
            <w:tcW w:w="962" w:type="dxa"/>
            <w:tcBorders>
              <w:top w:val="nil"/>
              <w:left w:val="nil"/>
              <w:bottom w:val="single" w:sz="8" w:space="0" w:color="auto"/>
              <w:right w:val="single" w:sz="8" w:space="0" w:color="auto"/>
            </w:tcBorders>
            <w:shd w:val="clear" w:color="auto" w:fill="auto"/>
            <w:noWrap/>
            <w:vAlign w:val="bottom"/>
            <w:hideMark/>
          </w:tcPr>
          <w:p w14:paraId="7BA97D0A"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302EE71D"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12650E64"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8,651.07 </w:t>
            </w:r>
          </w:p>
        </w:tc>
        <w:tc>
          <w:tcPr>
            <w:tcW w:w="2064" w:type="dxa"/>
            <w:tcBorders>
              <w:top w:val="nil"/>
              <w:left w:val="nil"/>
              <w:bottom w:val="single" w:sz="8" w:space="0" w:color="auto"/>
              <w:right w:val="single" w:sz="8" w:space="0" w:color="auto"/>
            </w:tcBorders>
            <w:shd w:val="clear" w:color="auto" w:fill="auto"/>
            <w:noWrap/>
            <w:vAlign w:val="bottom"/>
            <w:hideMark/>
          </w:tcPr>
          <w:p w14:paraId="49E5D769"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1,830.84 </w:t>
            </w:r>
          </w:p>
        </w:tc>
      </w:tr>
      <w:tr w:rsidR="00390501" w:rsidRPr="00BB4827" w14:paraId="486ADBF9" w14:textId="77777777" w:rsidTr="00390501">
        <w:trPr>
          <w:trHeight w:val="465"/>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539B25EC" w14:textId="7777777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w:t>
            </w:r>
            <w:proofErr w:type="spellStart"/>
            <w:r w:rsidRPr="00BB4827">
              <w:rPr>
                <w:rFonts w:eastAsia="Times New Roman" w:cs="Calibri"/>
                <w:i/>
                <w:iCs/>
                <w:color w:val="808080"/>
                <w:sz w:val="16"/>
                <w:szCs w:val="16"/>
                <w:lang w:eastAsia="en-GB"/>
              </w:rPr>
              <w:t>Aductiune</w:t>
            </w:r>
            <w:proofErr w:type="spellEnd"/>
            <w:r w:rsidRPr="00BB4827">
              <w:rPr>
                <w:rFonts w:eastAsia="Times New Roman" w:cs="Calibri"/>
                <w:i/>
                <w:iCs/>
                <w:color w:val="808080"/>
                <w:sz w:val="16"/>
                <w:szCs w:val="16"/>
                <w:lang w:eastAsia="en-GB"/>
              </w:rPr>
              <w:t xml:space="preserve"> Satu Mare - Decebal din localitatea Satu Mare in localitatea Decebal"</w:t>
            </w:r>
          </w:p>
        </w:tc>
        <w:tc>
          <w:tcPr>
            <w:tcW w:w="949" w:type="dxa"/>
            <w:tcBorders>
              <w:top w:val="nil"/>
              <w:left w:val="nil"/>
              <w:bottom w:val="single" w:sz="8" w:space="0" w:color="auto"/>
              <w:right w:val="single" w:sz="8" w:space="0" w:color="auto"/>
            </w:tcBorders>
            <w:shd w:val="clear" w:color="000000" w:fill="FFFFFF"/>
            <w:noWrap/>
            <w:vAlign w:val="center"/>
            <w:hideMark/>
          </w:tcPr>
          <w:p w14:paraId="020AA847"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573.689</w:t>
            </w:r>
          </w:p>
        </w:tc>
        <w:tc>
          <w:tcPr>
            <w:tcW w:w="868" w:type="dxa"/>
            <w:tcBorders>
              <w:top w:val="nil"/>
              <w:left w:val="nil"/>
              <w:bottom w:val="single" w:sz="8" w:space="0" w:color="auto"/>
              <w:right w:val="single" w:sz="8" w:space="0" w:color="auto"/>
            </w:tcBorders>
            <w:shd w:val="clear" w:color="000000" w:fill="FFFFFF"/>
            <w:noWrap/>
            <w:vAlign w:val="center"/>
            <w:hideMark/>
          </w:tcPr>
          <w:p w14:paraId="6DE66197"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121.411</w:t>
            </w:r>
          </w:p>
        </w:tc>
        <w:tc>
          <w:tcPr>
            <w:tcW w:w="962" w:type="dxa"/>
            <w:tcBorders>
              <w:top w:val="nil"/>
              <w:left w:val="nil"/>
              <w:bottom w:val="single" w:sz="8" w:space="0" w:color="auto"/>
              <w:right w:val="single" w:sz="8" w:space="0" w:color="auto"/>
            </w:tcBorders>
            <w:shd w:val="clear" w:color="auto" w:fill="auto"/>
            <w:noWrap/>
            <w:vAlign w:val="bottom"/>
            <w:hideMark/>
          </w:tcPr>
          <w:p w14:paraId="3A3AC7BB"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7C0D34A9"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21AA2E88"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573.69 </w:t>
            </w:r>
          </w:p>
        </w:tc>
        <w:tc>
          <w:tcPr>
            <w:tcW w:w="2064" w:type="dxa"/>
            <w:tcBorders>
              <w:top w:val="nil"/>
              <w:left w:val="nil"/>
              <w:bottom w:val="single" w:sz="8" w:space="0" w:color="auto"/>
              <w:right w:val="single" w:sz="8" w:space="0" w:color="auto"/>
            </w:tcBorders>
            <w:shd w:val="clear" w:color="auto" w:fill="auto"/>
            <w:noWrap/>
            <w:vAlign w:val="bottom"/>
            <w:hideMark/>
          </w:tcPr>
          <w:p w14:paraId="18C7EA0E"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121.41 </w:t>
            </w:r>
          </w:p>
        </w:tc>
      </w:tr>
      <w:tr w:rsidR="00390501" w:rsidRPr="00BB4827" w14:paraId="2529D7B9" w14:textId="77777777" w:rsidTr="00390501">
        <w:trPr>
          <w:trHeight w:val="270"/>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4685C4D6" w14:textId="7777777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w:t>
            </w:r>
            <w:proofErr w:type="spellStart"/>
            <w:r w:rsidRPr="00BB4827">
              <w:rPr>
                <w:rFonts w:eastAsia="Times New Roman" w:cs="Calibri"/>
                <w:i/>
                <w:iCs/>
                <w:color w:val="808080"/>
                <w:sz w:val="16"/>
                <w:szCs w:val="16"/>
                <w:lang w:eastAsia="en-GB"/>
              </w:rPr>
              <w:t>Retele</w:t>
            </w:r>
            <w:proofErr w:type="spellEnd"/>
            <w:r w:rsidRPr="00BB4827">
              <w:rPr>
                <w:rFonts w:eastAsia="Times New Roman" w:cs="Calibri"/>
                <w:i/>
                <w:iCs/>
                <w:color w:val="808080"/>
                <w:sz w:val="16"/>
                <w:szCs w:val="16"/>
                <w:lang w:eastAsia="en-GB"/>
              </w:rPr>
              <w:t xml:space="preserve"> de canalizare in UAT </w:t>
            </w:r>
            <w:proofErr w:type="spellStart"/>
            <w:r w:rsidRPr="00BB4827">
              <w:rPr>
                <w:rFonts w:eastAsia="Times New Roman" w:cs="Calibri"/>
                <w:i/>
                <w:iCs/>
                <w:color w:val="808080"/>
                <w:sz w:val="16"/>
                <w:szCs w:val="16"/>
                <w:lang w:eastAsia="en-GB"/>
              </w:rPr>
              <w:t>Vetis</w:t>
            </w:r>
            <w:proofErr w:type="spellEnd"/>
            <w:r w:rsidRPr="00BB4827">
              <w:rPr>
                <w:rFonts w:eastAsia="Times New Roman" w:cs="Calibri"/>
                <w:i/>
                <w:iCs/>
                <w:color w:val="808080"/>
                <w:sz w:val="16"/>
                <w:szCs w:val="16"/>
                <w:lang w:eastAsia="en-GB"/>
              </w:rPr>
              <w:t xml:space="preserve"> - Localitatea Decebal"</w:t>
            </w:r>
          </w:p>
        </w:tc>
        <w:tc>
          <w:tcPr>
            <w:tcW w:w="949" w:type="dxa"/>
            <w:tcBorders>
              <w:top w:val="nil"/>
              <w:left w:val="nil"/>
              <w:bottom w:val="single" w:sz="8" w:space="0" w:color="auto"/>
              <w:right w:val="single" w:sz="8" w:space="0" w:color="auto"/>
            </w:tcBorders>
            <w:shd w:val="clear" w:color="000000" w:fill="FFFFFF"/>
            <w:noWrap/>
            <w:vAlign w:val="center"/>
            <w:hideMark/>
          </w:tcPr>
          <w:p w14:paraId="14DD165E"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1,310.86</w:t>
            </w:r>
          </w:p>
        </w:tc>
        <w:tc>
          <w:tcPr>
            <w:tcW w:w="868" w:type="dxa"/>
            <w:tcBorders>
              <w:top w:val="nil"/>
              <w:left w:val="nil"/>
              <w:bottom w:val="single" w:sz="8" w:space="0" w:color="auto"/>
              <w:right w:val="single" w:sz="8" w:space="0" w:color="auto"/>
            </w:tcBorders>
            <w:shd w:val="clear" w:color="000000" w:fill="FFFFFF"/>
            <w:noWrap/>
            <w:vAlign w:val="center"/>
            <w:hideMark/>
          </w:tcPr>
          <w:p w14:paraId="00AFD8B6"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277.42</w:t>
            </w:r>
          </w:p>
        </w:tc>
        <w:tc>
          <w:tcPr>
            <w:tcW w:w="962" w:type="dxa"/>
            <w:tcBorders>
              <w:top w:val="nil"/>
              <w:left w:val="nil"/>
              <w:bottom w:val="single" w:sz="8" w:space="0" w:color="auto"/>
              <w:right w:val="single" w:sz="8" w:space="0" w:color="auto"/>
            </w:tcBorders>
            <w:shd w:val="clear" w:color="auto" w:fill="auto"/>
            <w:noWrap/>
            <w:vAlign w:val="bottom"/>
            <w:hideMark/>
          </w:tcPr>
          <w:p w14:paraId="7519794F"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6D4FB892"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26689B92"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1,310.86 </w:t>
            </w:r>
          </w:p>
        </w:tc>
        <w:tc>
          <w:tcPr>
            <w:tcW w:w="2064" w:type="dxa"/>
            <w:tcBorders>
              <w:top w:val="nil"/>
              <w:left w:val="nil"/>
              <w:bottom w:val="single" w:sz="8" w:space="0" w:color="auto"/>
              <w:right w:val="single" w:sz="8" w:space="0" w:color="auto"/>
            </w:tcBorders>
            <w:shd w:val="clear" w:color="auto" w:fill="auto"/>
            <w:noWrap/>
            <w:vAlign w:val="bottom"/>
            <w:hideMark/>
          </w:tcPr>
          <w:p w14:paraId="1625047C"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277.42 </w:t>
            </w:r>
          </w:p>
        </w:tc>
      </w:tr>
      <w:tr w:rsidR="00390501" w:rsidRPr="00BB4827" w14:paraId="0BF32FEE" w14:textId="77777777" w:rsidTr="00390501">
        <w:trPr>
          <w:trHeight w:val="270"/>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5145A368" w14:textId="7777777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w:t>
            </w:r>
            <w:proofErr w:type="spellStart"/>
            <w:r w:rsidRPr="00BB4827">
              <w:rPr>
                <w:rFonts w:eastAsia="Times New Roman" w:cs="Calibri"/>
                <w:i/>
                <w:iCs/>
                <w:color w:val="808080"/>
                <w:sz w:val="16"/>
                <w:szCs w:val="16"/>
                <w:lang w:eastAsia="en-GB"/>
              </w:rPr>
              <w:t>Retele</w:t>
            </w:r>
            <w:proofErr w:type="spellEnd"/>
            <w:r w:rsidRPr="00BB4827">
              <w:rPr>
                <w:rFonts w:eastAsia="Times New Roman" w:cs="Calibri"/>
                <w:i/>
                <w:iCs/>
                <w:color w:val="808080"/>
                <w:sz w:val="16"/>
                <w:szCs w:val="16"/>
                <w:lang w:eastAsia="en-GB"/>
              </w:rPr>
              <w:t xml:space="preserve"> de canalizare in UAT Doba - Localitatea Doba"</w:t>
            </w:r>
          </w:p>
        </w:tc>
        <w:tc>
          <w:tcPr>
            <w:tcW w:w="949" w:type="dxa"/>
            <w:tcBorders>
              <w:top w:val="nil"/>
              <w:left w:val="nil"/>
              <w:bottom w:val="single" w:sz="8" w:space="0" w:color="auto"/>
              <w:right w:val="single" w:sz="8" w:space="0" w:color="auto"/>
            </w:tcBorders>
            <w:shd w:val="clear" w:color="000000" w:fill="FFFFFF"/>
            <w:noWrap/>
            <w:vAlign w:val="center"/>
            <w:hideMark/>
          </w:tcPr>
          <w:p w14:paraId="779AA664"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798.288</w:t>
            </w:r>
          </w:p>
        </w:tc>
        <w:tc>
          <w:tcPr>
            <w:tcW w:w="868" w:type="dxa"/>
            <w:tcBorders>
              <w:top w:val="nil"/>
              <w:left w:val="nil"/>
              <w:bottom w:val="single" w:sz="8" w:space="0" w:color="auto"/>
              <w:right w:val="single" w:sz="8" w:space="0" w:color="auto"/>
            </w:tcBorders>
            <w:shd w:val="clear" w:color="000000" w:fill="FFFFFF"/>
            <w:noWrap/>
            <w:vAlign w:val="center"/>
            <w:hideMark/>
          </w:tcPr>
          <w:p w14:paraId="02EE53D3"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168.943</w:t>
            </w:r>
          </w:p>
        </w:tc>
        <w:tc>
          <w:tcPr>
            <w:tcW w:w="962" w:type="dxa"/>
            <w:tcBorders>
              <w:top w:val="nil"/>
              <w:left w:val="nil"/>
              <w:bottom w:val="single" w:sz="8" w:space="0" w:color="auto"/>
              <w:right w:val="single" w:sz="8" w:space="0" w:color="auto"/>
            </w:tcBorders>
            <w:shd w:val="clear" w:color="auto" w:fill="auto"/>
            <w:noWrap/>
            <w:vAlign w:val="bottom"/>
            <w:hideMark/>
          </w:tcPr>
          <w:p w14:paraId="0C12851F"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3D89A3F9"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64644A48"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798.29 </w:t>
            </w:r>
          </w:p>
        </w:tc>
        <w:tc>
          <w:tcPr>
            <w:tcW w:w="2064" w:type="dxa"/>
            <w:tcBorders>
              <w:top w:val="nil"/>
              <w:left w:val="nil"/>
              <w:bottom w:val="single" w:sz="8" w:space="0" w:color="auto"/>
              <w:right w:val="single" w:sz="8" w:space="0" w:color="auto"/>
            </w:tcBorders>
            <w:shd w:val="clear" w:color="auto" w:fill="auto"/>
            <w:noWrap/>
            <w:vAlign w:val="bottom"/>
            <w:hideMark/>
          </w:tcPr>
          <w:p w14:paraId="76829DF8"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168.94 </w:t>
            </w:r>
          </w:p>
        </w:tc>
      </w:tr>
      <w:tr w:rsidR="00390501" w:rsidRPr="00BB4827" w14:paraId="7C7D1C29" w14:textId="77777777" w:rsidTr="00390501">
        <w:trPr>
          <w:trHeight w:val="465"/>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0B826241" w14:textId="7777777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 xml:space="preserve">"Extinderea </w:t>
            </w:r>
            <w:proofErr w:type="spellStart"/>
            <w:r w:rsidRPr="00BB4827">
              <w:rPr>
                <w:rFonts w:eastAsia="Times New Roman" w:cs="Calibri"/>
                <w:i/>
                <w:iCs/>
                <w:color w:val="808080"/>
                <w:sz w:val="16"/>
                <w:szCs w:val="16"/>
                <w:lang w:eastAsia="en-GB"/>
              </w:rPr>
              <w:t>retelei</w:t>
            </w:r>
            <w:proofErr w:type="spellEnd"/>
            <w:r w:rsidRPr="00BB4827">
              <w:rPr>
                <w:rFonts w:eastAsia="Times New Roman" w:cs="Calibri"/>
                <w:i/>
                <w:iCs/>
                <w:color w:val="808080"/>
                <w:sz w:val="16"/>
                <w:szCs w:val="16"/>
                <w:lang w:eastAsia="en-GB"/>
              </w:rPr>
              <w:t xml:space="preserve"> de apa/canal UAT Culciu” - </w:t>
            </w:r>
            <w:proofErr w:type="spellStart"/>
            <w:r w:rsidRPr="00BB4827">
              <w:rPr>
                <w:rFonts w:eastAsia="Times New Roman" w:cs="Calibri"/>
                <w:i/>
                <w:iCs/>
                <w:color w:val="808080"/>
                <w:sz w:val="16"/>
                <w:szCs w:val="16"/>
                <w:lang w:eastAsia="en-GB"/>
              </w:rPr>
              <w:t>Retele</w:t>
            </w:r>
            <w:proofErr w:type="spellEnd"/>
            <w:r w:rsidRPr="00BB4827">
              <w:rPr>
                <w:rFonts w:eastAsia="Times New Roman" w:cs="Calibri"/>
                <w:i/>
                <w:iCs/>
                <w:color w:val="808080"/>
                <w:sz w:val="16"/>
                <w:szCs w:val="16"/>
                <w:lang w:eastAsia="en-GB"/>
              </w:rPr>
              <w:t xml:space="preserve"> de canalizare in </w:t>
            </w:r>
            <w:proofErr w:type="spellStart"/>
            <w:r w:rsidRPr="00BB4827">
              <w:rPr>
                <w:rFonts w:eastAsia="Times New Roman" w:cs="Calibri"/>
                <w:i/>
                <w:iCs/>
                <w:color w:val="808080"/>
                <w:sz w:val="16"/>
                <w:szCs w:val="16"/>
                <w:lang w:eastAsia="en-GB"/>
              </w:rPr>
              <w:t>localitatatea</w:t>
            </w:r>
            <w:proofErr w:type="spellEnd"/>
            <w:r w:rsidRPr="00BB4827">
              <w:rPr>
                <w:rFonts w:eastAsia="Times New Roman" w:cs="Calibri"/>
                <w:i/>
                <w:iCs/>
                <w:color w:val="808080"/>
                <w:sz w:val="16"/>
                <w:szCs w:val="16"/>
                <w:lang w:eastAsia="en-GB"/>
              </w:rPr>
              <w:t xml:space="preserve"> Apateu</w:t>
            </w:r>
          </w:p>
        </w:tc>
        <w:tc>
          <w:tcPr>
            <w:tcW w:w="949" w:type="dxa"/>
            <w:tcBorders>
              <w:top w:val="nil"/>
              <w:left w:val="nil"/>
              <w:bottom w:val="single" w:sz="8" w:space="0" w:color="auto"/>
              <w:right w:val="single" w:sz="8" w:space="0" w:color="auto"/>
            </w:tcBorders>
            <w:shd w:val="clear" w:color="000000" w:fill="FFFFFF"/>
            <w:noWrap/>
            <w:vAlign w:val="center"/>
            <w:hideMark/>
          </w:tcPr>
          <w:p w14:paraId="24001236"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271.549</w:t>
            </w:r>
          </w:p>
        </w:tc>
        <w:tc>
          <w:tcPr>
            <w:tcW w:w="868" w:type="dxa"/>
            <w:tcBorders>
              <w:top w:val="nil"/>
              <w:left w:val="nil"/>
              <w:bottom w:val="single" w:sz="8" w:space="0" w:color="auto"/>
              <w:right w:val="single" w:sz="8" w:space="0" w:color="auto"/>
            </w:tcBorders>
            <w:shd w:val="clear" w:color="000000" w:fill="FFFFFF"/>
            <w:noWrap/>
            <w:vAlign w:val="center"/>
            <w:hideMark/>
          </w:tcPr>
          <w:p w14:paraId="31C756BE"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57.468</w:t>
            </w:r>
          </w:p>
        </w:tc>
        <w:tc>
          <w:tcPr>
            <w:tcW w:w="962" w:type="dxa"/>
            <w:tcBorders>
              <w:top w:val="nil"/>
              <w:left w:val="nil"/>
              <w:bottom w:val="single" w:sz="8" w:space="0" w:color="auto"/>
              <w:right w:val="single" w:sz="8" w:space="0" w:color="auto"/>
            </w:tcBorders>
            <w:shd w:val="clear" w:color="auto" w:fill="auto"/>
            <w:noWrap/>
            <w:vAlign w:val="bottom"/>
            <w:hideMark/>
          </w:tcPr>
          <w:p w14:paraId="4757888C"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041E2E51"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14E38988"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271.55 </w:t>
            </w:r>
          </w:p>
        </w:tc>
        <w:tc>
          <w:tcPr>
            <w:tcW w:w="2064" w:type="dxa"/>
            <w:tcBorders>
              <w:top w:val="nil"/>
              <w:left w:val="nil"/>
              <w:bottom w:val="single" w:sz="8" w:space="0" w:color="auto"/>
              <w:right w:val="single" w:sz="8" w:space="0" w:color="auto"/>
            </w:tcBorders>
            <w:shd w:val="clear" w:color="auto" w:fill="auto"/>
            <w:noWrap/>
            <w:vAlign w:val="bottom"/>
            <w:hideMark/>
          </w:tcPr>
          <w:p w14:paraId="781FF168"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57.47 </w:t>
            </w:r>
          </w:p>
        </w:tc>
      </w:tr>
      <w:tr w:rsidR="00390501" w:rsidRPr="00BB4827" w14:paraId="6D25F3A3" w14:textId="77777777" w:rsidTr="00390501">
        <w:trPr>
          <w:trHeight w:val="270"/>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66AE5AFC" w14:textId="7777777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 xml:space="preserve">"Conducta de </w:t>
            </w:r>
            <w:proofErr w:type="spellStart"/>
            <w:r w:rsidRPr="00BB4827">
              <w:rPr>
                <w:rFonts w:eastAsia="Times New Roman" w:cs="Calibri"/>
                <w:i/>
                <w:iCs/>
                <w:color w:val="808080"/>
                <w:sz w:val="16"/>
                <w:szCs w:val="16"/>
                <w:lang w:eastAsia="en-GB"/>
              </w:rPr>
              <w:t>aductiune</w:t>
            </w:r>
            <w:proofErr w:type="spellEnd"/>
            <w:r w:rsidRPr="00BB4827">
              <w:rPr>
                <w:rFonts w:eastAsia="Times New Roman" w:cs="Calibri"/>
                <w:i/>
                <w:iCs/>
                <w:color w:val="808080"/>
                <w:sz w:val="16"/>
                <w:szCs w:val="16"/>
                <w:lang w:eastAsia="en-GB"/>
              </w:rPr>
              <w:t xml:space="preserve"> Baba Novac - </w:t>
            </w:r>
            <w:proofErr w:type="spellStart"/>
            <w:r w:rsidRPr="00BB4827">
              <w:rPr>
                <w:rFonts w:eastAsia="Times New Roman" w:cs="Calibri"/>
                <w:i/>
                <w:iCs/>
                <w:color w:val="808080"/>
                <w:sz w:val="16"/>
                <w:szCs w:val="16"/>
                <w:lang w:eastAsia="en-GB"/>
              </w:rPr>
              <w:t>Craidorolt</w:t>
            </w:r>
            <w:proofErr w:type="spellEnd"/>
            <w:r w:rsidRPr="00BB4827">
              <w:rPr>
                <w:rFonts w:eastAsia="Times New Roman" w:cs="Calibri"/>
                <w:i/>
                <w:iCs/>
                <w:color w:val="808080"/>
                <w:sz w:val="16"/>
                <w:szCs w:val="16"/>
                <w:lang w:eastAsia="en-GB"/>
              </w:rPr>
              <w:t>"</w:t>
            </w:r>
          </w:p>
        </w:tc>
        <w:tc>
          <w:tcPr>
            <w:tcW w:w="949" w:type="dxa"/>
            <w:tcBorders>
              <w:top w:val="nil"/>
              <w:left w:val="nil"/>
              <w:bottom w:val="single" w:sz="8" w:space="0" w:color="auto"/>
              <w:right w:val="single" w:sz="8" w:space="0" w:color="auto"/>
            </w:tcBorders>
            <w:shd w:val="clear" w:color="000000" w:fill="FFFFFF"/>
            <w:noWrap/>
            <w:vAlign w:val="center"/>
            <w:hideMark/>
          </w:tcPr>
          <w:p w14:paraId="49E56CC2"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2,967.74</w:t>
            </w:r>
          </w:p>
        </w:tc>
        <w:tc>
          <w:tcPr>
            <w:tcW w:w="868" w:type="dxa"/>
            <w:tcBorders>
              <w:top w:val="nil"/>
              <w:left w:val="nil"/>
              <w:bottom w:val="single" w:sz="8" w:space="0" w:color="auto"/>
              <w:right w:val="single" w:sz="8" w:space="0" w:color="auto"/>
            </w:tcBorders>
            <w:shd w:val="clear" w:color="000000" w:fill="FFFFFF"/>
            <w:noWrap/>
            <w:vAlign w:val="center"/>
            <w:hideMark/>
          </w:tcPr>
          <w:p w14:paraId="018A27F2"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628.066</w:t>
            </w:r>
          </w:p>
        </w:tc>
        <w:tc>
          <w:tcPr>
            <w:tcW w:w="962" w:type="dxa"/>
            <w:tcBorders>
              <w:top w:val="nil"/>
              <w:left w:val="nil"/>
              <w:bottom w:val="single" w:sz="8" w:space="0" w:color="auto"/>
              <w:right w:val="single" w:sz="8" w:space="0" w:color="auto"/>
            </w:tcBorders>
            <w:shd w:val="clear" w:color="auto" w:fill="auto"/>
            <w:noWrap/>
            <w:vAlign w:val="bottom"/>
            <w:hideMark/>
          </w:tcPr>
          <w:p w14:paraId="2C2B1DBF"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0D20F006"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43A4C7AC"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2,967.74 </w:t>
            </w:r>
          </w:p>
        </w:tc>
        <w:tc>
          <w:tcPr>
            <w:tcW w:w="2064" w:type="dxa"/>
            <w:tcBorders>
              <w:top w:val="nil"/>
              <w:left w:val="nil"/>
              <w:bottom w:val="single" w:sz="8" w:space="0" w:color="auto"/>
              <w:right w:val="single" w:sz="8" w:space="0" w:color="auto"/>
            </w:tcBorders>
            <w:shd w:val="clear" w:color="auto" w:fill="auto"/>
            <w:noWrap/>
            <w:vAlign w:val="bottom"/>
            <w:hideMark/>
          </w:tcPr>
          <w:p w14:paraId="238CD722"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628.07 </w:t>
            </w:r>
          </w:p>
        </w:tc>
      </w:tr>
      <w:tr w:rsidR="00390501" w:rsidRPr="00BB4827" w14:paraId="2C0CC96E" w14:textId="77777777" w:rsidTr="00390501">
        <w:trPr>
          <w:trHeight w:val="465"/>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6400AE92" w14:textId="7777777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w:t>
            </w:r>
            <w:proofErr w:type="spellStart"/>
            <w:r w:rsidRPr="00BB4827">
              <w:rPr>
                <w:rFonts w:eastAsia="Times New Roman" w:cs="Calibri"/>
                <w:i/>
                <w:iCs/>
                <w:color w:val="808080"/>
                <w:sz w:val="16"/>
                <w:szCs w:val="16"/>
                <w:lang w:eastAsia="en-GB"/>
              </w:rPr>
              <w:t>Retele</w:t>
            </w:r>
            <w:proofErr w:type="spellEnd"/>
            <w:r w:rsidRPr="00BB4827">
              <w:rPr>
                <w:rFonts w:eastAsia="Times New Roman" w:cs="Calibri"/>
                <w:i/>
                <w:iCs/>
                <w:color w:val="808080"/>
                <w:sz w:val="16"/>
                <w:szCs w:val="16"/>
                <w:lang w:eastAsia="en-GB"/>
              </w:rPr>
              <w:t xml:space="preserve"> de canalizare in UAT Lazuri - </w:t>
            </w:r>
            <w:proofErr w:type="spellStart"/>
            <w:r w:rsidRPr="00BB4827">
              <w:rPr>
                <w:rFonts w:eastAsia="Times New Roman" w:cs="Calibri"/>
                <w:i/>
                <w:iCs/>
                <w:color w:val="808080"/>
                <w:sz w:val="16"/>
                <w:szCs w:val="16"/>
                <w:lang w:eastAsia="en-GB"/>
              </w:rPr>
              <w:t>Localitatile</w:t>
            </w:r>
            <w:proofErr w:type="spellEnd"/>
            <w:r w:rsidRPr="00BB4827">
              <w:rPr>
                <w:rFonts w:eastAsia="Times New Roman" w:cs="Calibri"/>
                <w:i/>
                <w:iCs/>
                <w:color w:val="808080"/>
                <w:sz w:val="16"/>
                <w:szCs w:val="16"/>
                <w:lang w:eastAsia="en-GB"/>
              </w:rPr>
              <w:t xml:space="preserve"> </w:t>
            </w:r>
            <w:proofErr w:type="spellStart"/>
            <w:r w:rsidRPr="00BB4827">
              <w:rPr>
                <w:rFonts w:eastAsia="Times New Roman" w:cs="Calibri"/>
                <w:i/>
                <w:iCs/>
                <w:color w:val="808080"/>
                <w:sz w:val="16"/>
                <w:szCs w:val="16"/>
                <w:lang w:eastAsia="en-GB"/>
              </w:rPr>
              <w:t>Nisipeni</w:t>
            </w:r>
            <w:proofErr w:type="spellEnd"/>
            <w:r w:rsidRPr="00BB4827">
              <w:rPr>
                <w:rFonts w:eastAsia="Times New Roman" w:cs="Calibri"/>
                <w:i/>
                <w:iCs/>
                <w:color w:val="808080"/>
                <w:sz w:val="16"/>
                <w:szCs w:val="16"/>
                <w:lang w:eastAsia="en-GB"/>
              </w:rPr>
              <w:t>, Bercu si Noroieni"</w:t>
            </w:r>
          </w:p>
        </w:tc>
        <w:tc>
          <w:tcPr>
            <w:tcW w:w="949" w:type="dxa"/>
            <w:tcBorders>
              <w:top w:val="nil"/>
              <w:left w:val="nil"/>
              <w:bottom w:val="single" w:sz="8" w:space="0" w:color="auto"/>
              <w:right w:val="single" w:sz="8" w:space="0" w:color="auto"/>
            </w:tcBorders>
            <w:shd w:val="clear" w:color="000000" w:fill="FFFFFF"/>
            <w:noWrap/>
            <w:vAlign w:val="center"/>
            <w:hideMark/>
          </w:tcPr>
          <w:p w14:paraId="093608B5"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1,583.17</w:t>
            </w:r>
          </w:p>
        </w:tc>
        <w:tc>
          <w:tcPr>
            <w:tcW w:w="868" w:type="dxa"/>
            <w:tcBorders>
              <w:top w:val="nil"/>
              <w:left w:val="nil"/>
              <w:bottom w:val="single" w:sz="8" w:space="0" w:color="auto"/>
              <w:right w:val="single" w:sz="8" w:space="0" w:color="auto"/>
            </w:tcBorders>
            <w:shd w:val="clear" w:color="000000" w:fill="FFFFFF"/>
            <w:noWrap/>
            <w:vAlign w:val="center"/>
            <w:hideMark/>
          </w:tcPr>
          <w:p w14:paraId="78F8D048"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335.048</w:t>
            </w:r>
          </w:p>
        </w:tc>
        <w:tc>
          <w:tcPr>
            <w:tcW w:w="962" w:type="dxa"/>
            <w:tcBorders>
              <w:top w:val="nil"/>
              <w:left w:val="nil"/>
              <w:bottom w:val="single" w:sz="8" w:space="0" w:color="auto"/>
              <w:right w:val="single" w:sz="8" w:space="0" w:color="auto"/>
            </w:tcBorders>
            <w:shd w:val="clear" w:color="auto" w:fill="auto"/>
            <w:noWrap/>
            <w:vAlign w:val="bottom"/>
            <w:hideMark/>
          </w:tcPr>
          <w:p w14:paraId="7C5B53C3"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56A9588C"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39B6E4AD"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1,583.17 </w:t>
            </w:r>
          </w:p>
        </w:tc>
        <w:tc>
          <w:tcPr>
            <w:tcW w:w="2064" w:type="dxa"/>
            <w:tcBorders>
              <w:top w:val="nil"/>
              <w:left w:val="nil"/>
              <w:bottom w:val="single" w:sz="8" w:space="0" w:color="auto"/>
              <w:right w:val="single" w:sz="8" w:space="0" w:color="auto"/>
            </w:tcBorders>
            <w:shd w:val="clear" w:color="auto" w:fill="auto"/>
            <w:noWrap/>
            <w:vAlign w:val="bottom"/>
            <w:hideMark/>
          </w:tcPr>
          <w:p w14:paraId="386F9751"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335.05 </w:t>
            </w:r>
          </w:p>
        </w:tc>
      </w:tr>
      <w:tr w:rsidR="00390501" w:rsidRPr="00BB4827" w14:paraId="028322AE" w14:textId="77777777" w:rsidTr="00390501">
        <w:trPr>
          <w:trHeight w:val="405"/>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019853FC" w14:textId="7777777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w:t>
            </w:r>
            <w:proofErr w:type="spellStart"/>
            <w:r w:rsidRPr="00BB4827">
              <w:rPr>
                <w:rFonts w:eastAsia="Times New Roman" w:cs="Calibri"/>
                <w:i/>
                <w:iCs/>
                <w:color w:val="808080"/>
                <w:sz w:val="16"/>
                <w:szCs w:val="16"/>
                <w:lang w:eastAsia="en-GB"/>
              </w:rPr>
              <w:t>Retele</w:t>
            </w:r>
            <w:proofErr w:type="spellEnd"/>
            <w:r w:rsidRPr="00BB4827">
              <w:rPr>
                <w:rFonts w:eastAsia="Times New Roman" w:cs="Calibri"/>
                <w:i/>
                <w:iCs/>
                <w:color w:val="808080"/>
                <w:sz w:val="16"/>
                <w:szCs w:val="16"/>
                <w:lang w:eastAsia="en-GB"/>
              </w:rPr>
              <w:t xml:space="preserve"> de canalizare in UAT Halmeu - </w:t>
            </w:r>
            <w:proofErr w:type="spellStart"/>
            <w:r w:rsidRPr="00BB4827">
              <w:rPr>
                <w:rFonts w:eastAsia="Times New Roman" w:cs="Calibri"/>
                <w:i/>
                <w:iCs/>
                <w:color w:val="808080"/>
                <w:sz w:val="16"/>
                <w:szCs w:val="16"/>
                <w:lang w:eastAsia="en-GB"/>
              </w:rPr>
              <w:t>Localitatile</w:t>
            </w:r>
            <w:proofErr w:type="spellEnd"/>
            <w:r w:rsidRPr="00BB4827">
              <w:rPr>
                <w:rFonts w:eastAsia="Times New Roman" w:cs="Calibri"/>
                <w:i/>
                <w:iCs/>
                <w:color w:val="808080"/>
                <w:sz w:val="16"/>
                <w:szCs w:val="16"/>
                <w:lang w:eastAsia="en-GB"/>
              </w:rPr>
              <w:t xml:space="preserve"> Halmeu si </w:t>
            </w:r>
            <w:proofErr w:type="spellStart"/>
            <w:r w:rsidRPr="00BB4827">
              <w:rPr>
                <w:rFonts w:eastAsia="Times New Roman" w:cs="Calibri"/>
                <w:i/>
                <w:iCs/>
                <w:color w:val="808080"/>
                <w:sz w:val="16"/>
                <w:szCs w:val="16"/>
                <w:lang w:eastAsia="en-GB"/>
              </w:rPr>
              <w:t>Mesteacan</w:t>
            </w:r>
            <w:proofErr w:type="spellEnd"/>
            <w:r w:rsidRPr="00BB4827">
              <w:rPr>
                <w:rFonts w:eastAsia="Times New Roman" w:cs="Calibri"/>
                <w:i/>
                <w:iCs/>
                <w:color w:val="808080"/>
                <w:sz w:val="16"/>
                <w:szCs w:val="16"/>
                <w:lang w:eastAsia="en-GB"/>
              </w:rPr>
              <w:t>"</w:t>
            </w:r>
          </w:p>
        </w:tc>
        <w:tc>
          <w:tcPr>
            <w:tcW w:w="949" w:type="dxa"/>
            <w:tcBorders>
              <w:top w:val="nil"/>
              <w:left w:val="nil"/>
              <w:bottom w:val="single" w:sz="8" w:space="0" w:color="auto"/>
              <w:right w:val="single" w:sz="8" w:space="0" w:color="auto"/>
            </w:tcBorders>
            <w:shd w:val="clear" w:color="000000" w:fill="FFFFFF"/>
            <w:noWrap/>
            <w:vAlign w:val="center"/>
            <w:hideMark/>
          </w:tcPr>
          <w:p w14:paraId="4BDAA7EA"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744.657</w:t>
            </w:r>
          </w:p>
        </w:tc>
        <w:tc>
          <w:tcPr>
            <w:tcW w:w="868" w:type="dxa"/>
            <w:tcBorders>
              <w:top w:val="nil"/>
              <w:left w:val="nil"/>
              <w:bottom w:val="single" w:sz="8" w:space="0" w:color="auto"/>
              <w:right w:val="single" w:sz="8" w:space="0" w:color="auto"/>
            </w:tcBorders>
            <w:shd w:val="clear" w:color="000000" w:fill="FFFFFF"/>
            <w:noWrap/>
            <w:vAlign w:val="center"/>
            <w:hideMark/>
          </w:tcPr>
          <w:p w14:paraId="1E688CC9"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157.593</w:t>
            </w:r>
          </w:p>
        </w:tc>
        <w:tc>
          <w:tcPr>
            <w:tcW w:w="962" w:type="dxa"/>
            <w:tcBorders>
              <w:top w:val="nil"/>
              <w:left w:val="nil"/>
              <w:bottom w:val="single" w:sz="8" w:space="0" w:color="auto"/>
              <w:right w:val="single" w:sz="8" w:space="0" w:color="auto"/>
            </w:tcBorders>
            <w:shd w:val="clear" w:color="auto" w:fill="auto"/>
            <w:noWrap/>
            <w:vAlign w:val="bottom"/>
            <w:hideMark/>
          </w:tcPr>
          <w:p w14:paraId="2BEDB29E"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58EA28B2"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2A281194"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744.66 </w:t>
            </w:r>
          </w:p>
        </w:tc>
        <w:tc>
          <w:tcPr>
            <w:tcW w:w="2064" w:type="dxa"/>
            <w:tcBorders>
              <w:top w:val="nil"/>
              <w:left w:val="nil"/>
              <w:bottom w:val="single" w:sz="8" w:space="0" w:color="auto"/>
              <w:right w:val="single" w:sz="8" w:space="0" w:color="auto"/>
            </w:tcBorders>
            <w:shd w:val="clear" w:color="auto" w:fill="auto"/>
            <w:noWrap/>
            <w:vAlign w:val="bottom"/>
            <w:hideMark/>
          </w:tcPr>
          <w:p w14:paraId="5E37173B"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157.59 </w:t>
            </w:r>
          </w:p>
        </w:tc>
      </w:tr>
      <w:tr w:rsidR="00390501" w:rsidRPr="00BB4827" w14:paraId="62AF712E" w14:textId="77777777" w:rsidTr="00390501">
        <w:trPr>
          <w:trHeight w:val="690"/>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7BD6246E" w14:textId="240AB48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w:t>
            </w:r>
            <w:proofErr w:type="spellStart"/>
            <w:r w:rsidRPr="00BB4827">
              <w:rPr>
                <w:rFonts w:eastAsia="Times New Roman" w:cs="Calibri"/>
                <w:i/>
                <w:iCs/>
                <w:color w:val="808080"/>
                <w:sz w:val="16"/>
                <w:szCs w:val="16"/>
                <w:lang w:eastAsia="en-GB"/>
              </w:rPr>
              <w:t>Retele</w:t>
            </w:r>
            <w:proofErr w:type="spellEnd"/>
            <w:r w:rsidRPr="00BB4827">
              <w:rPr>
                <w:rFonts w:eastAsia="Times New Roman" w:cs="Calibri"/>
                <w:i/>
                <w:iCs/>
                <w:color w:val="808080"/>
                <w:sz w:val="16"/>
                <w:szCs w:val="16"/>
                <w:lang w:eastAsia="en-GB"/>
              </w:rPr>
              <w:t xml:space="preserve"> de alimentare cu apa si </w:t>
            </w:r>
            <w:proofErr w:type="spellStart"/>
            <w:r w:rsidRPr="00BB4827">
              <w:rPr>
                <w:rFonts w:eastAsia="Times New Roman" w:cs="Calibri"/>
                <w:i/>
                <w:iCs/>
                <w:color w:val="808080"/>
                <w:sz w:val="16"/>
                <w:szCs w:val="16"/>
                <w:lang w:eastAsia="en-GB"/>
              </w:rPr>
              <w:t>retele</w:t>
            </w:r>
            <w:proofErr w:type="spellEnd"/>
            <w:r w:rsidRPr="00BB4827">
              <w:rPr>
                <w:rFonts w:eastAsia="Times New Roman" w:cs="Calibri"/>
                <w:i/>
                <w:iCs/>
                <w:color w:val="808080"/>
                <w:sz w:val="16"/>
                <w:szCs w:val="16"/>
                <w:lang w:eastAsia="en-GB"/>
              </w:rPr>
              <w:t xml:space="preserve"> de canalizare in UAT </w:t>
            </w:r>
            <w:proofErr w:type="spellStart"/>
            <w:r w:rsidRPr="00BB4827">
              <w:rPr>
                <w:rFonts w:eastAsia="Times New Roman" w:cs="Calibri"/>
                <w:i/>
                <w:iCs/>
                <w:color w:val="808080"/>
                <w:sz w:val="16"/>
                <w:szCs w:val="16"/>
                <w:lang w:eastAsia="en-GB"/>
              </w:rPr>
              <w:t>Porumbesti</w:t>
            </w:r>
            <w:proofErr w:type="spellEnd"/>
            <w:r w:rsidRPr="00BB4827">
              <w:rPr>
                <w:rFonts w:eastAsia="Times New Roman" w:cs="Calibri"/>
                <w:i/>
                <w:iCs/>
                <w:color w:val="808080"/>
                <w:sz w:val="16"/>
                <w:szCs w:val="16"/>
                <w:lang w:eastAsia="en-GB"/>
              </w:rPr>
              <w:t xml:space="preserve">" - </w:t>
            </w:r>
            <w:proofErr w:type="spellStart"/>
            <w:r w:rsidRPr="00BB4827">
              <w:rPr>
                <w:rFonts w:eastAsia="Times New Roman" w:cs="Calibri"/>
                <w:i/>
                <w:iCs/>
                <w:color w:val="808080"/>
                <w:sz w:val="16"/>
                <w:szCs w:val="16"/>
                <w:lang w:eastAsia="en-GB"/>
              </w:rPr>
              <w:t>Retele</w:t>
            </w:r>
            <w:proofErr w:type="spellEnd"/>
            <w:r w:rsidRPr="00BB4827">
              <w:rPr>
                <w:rFonts w:eastAsia="Times New Roman" w:cs="Calibri"/>
                <w:i/>
                <w:iCs/>
                <w:color w:val="808080"/>
                <w:sz w:val="16"/>
                <w:szCs w:val="16"/>
                <w:lang w:eastAsia="en-GB"/>
              </w:rPr>
              <w:t xml:space="preserve"> de alimentare cu apa in </w:t>
            </w:r>
            <w:r w:rsidR="004D3950" w:rsidRPr="00BB4827">
              <w:rPr>
                <w:rFonts w:eastAsia="Times New Roman" w:cs="Calibri"/>
                <w:i/>
                <w:iCs/>
                <w:color w:val="808080"/>
                <w:sz w:val="16"/>
                <w:szCs w:val="16"/>
                <w:lang w:eastAsia="en-GB"/>
              </w:rPr>
              <w:t>Localitățile</w:t>
            </w:r>
            <w:r w:rsidRPr="00BB4827">
              <w:rPr>
                <w:rFonts w:eastAsia="Times New Roman" w:cs="Calibri"/>
                <w:i/>
                <w:iCs/>
                <w:color w:val="808080"/>
                <w:sz w:val="16"/>
                <w:szCs w:val="16"/>
                <w:lang w:eastAsia="en-GB"/>
              </w:rPr>
              <w:t xml:space="preserve"> </w:t>
            </w:r>
            <w:proofErr w:type="spellStart"/>
            <w:r w:rsidRPr="00BB4827">
              <w:rPr>
                <w:rFonts w:eastAsia="Times New Roman" w:cs="Calibri"/>
                <w:i/>
                <w:iCs/>
                <w:color w:val="808080"/>
                <w:sz w:val="16"/>
                <w:szCs w:val="16"/>
                <w:lang w:eastAsia="en-GB"/>
              </w:rPr>
              <w:t>Porumbesti</w:t>
            </w:r>
            <w:proofErr w:type="spellEnd"/>
            <w:r w:rsidRPr="00BB4827">
              <w:rPr>
                <w:rFonts w:eastAsia="Times New Roman" w:cs="Calibri"/>
                <w:i/>
                <w:iCs/>
                <w:color w:val="808080"/>
                <w:sz w:val="16"/>
                <w:szCs w:val="16"/>
                <w:lang w:eastAsia="en-GB"/>
              </w:rPr>
              <w:t xml:space="preserve"> si Cidreag</w:t>
            </w:r>
          </w:p>
        </w:tc>
        <w:tc>
          <w:tcPr>
            <w:tcW w:w="949" w:type="dxa"/>
            <w:tcBorders>
              <w:top w:val="nil"/>
              <w:left w:val="nil"/>
              <w:bottom w:val="single" w:sz="8" w:space="0" w:color="auto"/>
              <w:right w:val="single" w:sz="8" w:space="0" w:color="auto"/>
            </w:tcBorders>
            <w:shd w:val="clear" w:color="000000" w:fill="FFFFFF"/>
            <w:noWrap/>
            <w:vAlign w:val="center"/>
            <w:hideMark/>
          </w:tcPr>
          <w:p w14:paraId="61408B25"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2,560.93</w:t>
            </w:r>
          </w:p>
        </w:tc>
        <w:tc>
          <w:tcPr>
            <w:tcW w:w="868" w:type="dxa"/>
            <w:tcBorders>
              <w:top w:val="nil"/>
              <w:left w:val="nil"/>
              <w:bottom w:val="single" w:sz="8" w:space="0" w:color="auto"/>
              <w:right w:val="single" w:sz="8" w:space="0" w:color="auto"/>
            </w:tcBorders>
            <w:shd w:val="clear" w:color="000000" w:fill="FFFFFF"/>
            <w:noWrap/>
            <w:vAlign w:val="center"/>
            <w:hideMark/>
          </w:tcPr>
          <w:p w14:paraId="0426ECAD"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541.973</w:t>
            </w:r>
          </w:p>
        </w:tc>
        <w:tc>
          <w:tcPr>
            <w:tcW w:w="962" w:type="dxa"/>
            <w:tcBorders>
              <w:top w:val="nil"/>
              <w:left w:val="nil"/>
              <w:bottom w:val="single" w:sz="8" w:space="0" w:color="auto"/>
              <w:right w:val="single" w:sz="8" w:space="0" w:color="auto"/>
            </w:tcBorders>
            <w:shd w:val="clear" w:color="auto" w:fill="auto"/>
            <w:noWrap/>
            <w:vAlign w:val="bottom"/>
            <w:hideMark/>
          </w:tcPr>
          <w:p w14:paraId="64526157"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476D4529"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460307B7"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2,560.93 </w:t>
            </w:r>
          </w:p>
        </w:tc>
        <w:tc>
          <w:tcPr>
            <w:tcW w:w="2064" w:type="dxa"/>
            <w:tcBorders>
              <w:top w:val="nil"/>
              <w:left w:val="nil"/>
              <w:bottom w:val="single" w:sz="8" w:space="0" w:color="auto"/>
              <w:right w:val="single" w:sz="8" w:space="0" w:color="auto"/>
            </w:tcBorders>
            <w:shd w:val="clear" w:color="auto" w:fill="auto"/>
            <w:noWrap/>
            <w:vAlign w:val="bottom"/>
            <w:hideMark/>
          </w:tcPr>
          <w:p w14:paraId="7D4BDECE"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541.97 </w:t>
            </w:r>
          </w:p>
        </w:tc>
      </w:tr>
      <w:tr w:rsidR="00390501" w:rsidRPr="00BB4827" w14:paraId="02827F5C" w14:textId="77777777" w:rsidTr="00390501">
        <w:trPr>
          <w:trHeight w:val="630"/>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7F95E4B9" w14:textId="7777777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w:t>
            </w:r>
            <w:proofErr w:type="spellStart"/>
            <w:r w:rsidRPr="00BB4827">
              <w:rPr>
                <w:rFonts w:eastAsia="Times New Roman" w:cs="Calibri"/>
                <w:i/>
                <w:iCs/>
                <w:color w:val="808080"/>
                <w:sz w:val="16"/>
                <w:szCs w:val="16"/>
                <w:lang w:eastAsia="en-GB"/>
              </w:rPr>
              <w:t>Retele</w:t>
            </w:r>
            <w:proofErr w:type="spellEnd"/>
            <w:r w:rsidRPr="00BB4827">
              <w:rPr>
                <w:rFonts w:eastAsia="Times New Roman" w:cs="Calibri"/>
                <w:i/>
                <w:iCs/>
                <w:color w:val="808080"/>
                <w:sz w:val="16"/>
                <w:szCs w:val="16"/>
                <w:lang w:eastAsia="en-GB"/>
              </w:rPr>
              <w:t xml:space="preserve"> de alimentare cu apa si </w:t>
            </w:r>
            <w:proofErr w:type="spellStart"/>
            <w:r w:rsidRPr="00BB4827">
              <w:rPr>
                <w:rFonts w:eastAsia="Times New Roman" w:cs="Calibri"/>
                <w:i/>
                <w:iCs/>
                <w:color w:val="808080"/>
                <w:sz w:val="16"/>
                <w:szCs w:val="16"/>
                <w:lang w:eastAsia="en-GB"/>
              </w:rPr>
              <w:t>retele</w:t>
            </w:r>
            <w:proofErr w:type="spellEnd"/>
            <w:r w:rsidRPr="00BB4827">
              <w:rPr>
                <w:rFonts w:eastAsia="Times New Roman" w:cs="Calibri"/>
                <w:i/>
                <w:iCs/>
                <w:color w:val="808080"/>
                <w:sz w:val="16"/>
                <w:szCs w:val="16"/>
                <w:lang w:eastAsia="en-GB"/>
              </w:rPr>
              <w:t xml:space="preserve"> de canalizare in UAT </w:t>
            </w:r>
            <w:proofErr w:type="spellStart"/>
            <w:r w:rsidRPr="00BB4827">
              <w:rPr>
                <w:rFonts w:eastAsia="Times New Roman" w:cs="Calibri"/>
                <w:i/>
                <w:iCs/>
                <w:color w:val="808080"/>
                <w:sz w:val="16"/>
                <w:szCs w:val="16"/>
                <w:lang w:eastAsia="en-GB"/>
              </w:rPr>
              <w:t>Porumbesti</w:t>
            </w:r>
            <w:proofErr w:type="spellEnd"/>
            <w:r w:rsidRPr="00BB4827">
              <w:rPr>
                <w:rFonts w:eastAsia="Times New Roman" w:cs="Calibri"/>
                <w:i/>
                <w:iCs/>
                <w:color w:val="808080"/>
                <w:sz w:val="16"/>
                <w:szCs w:val="16"/>
                <w:lang w:eastAsia="en-GB"/>
              </w:rPr>
              <w:t xml:space="preserve">" - </w:t>
            </w:r>
            <w:proofErr w:type="spellStart"/>
            <w:r w:rsidRPr="00BB4827">
              <w:rPr>
                <w:rFonts w:eastAsia="Times New Roman" w:cs="Calibri"/>
                <w:i/>
                <w:iCs/>
                <w:color w:val="808080"/>
                <w:sz w:val="16"/>
                <w:szCs w:val="16"/>
                <w:lang w:eastAsia="en-GB"/>
              </w:rPr>
              <w:t>Retele</w:t>
            </w:r>
            <w:proofErr w:type="spellEnd"/>
            <w:r w:rsidRPr="00BB4827">
              <w:rPr>
                <w:rFonts w:eastAsia="Times New Roman" w:cs="Calibri"/>
                <w:i/>
                <w:iCs/>
                <w:color w:val="808080"/>
                <w:sz w:val="16"/>
                <w:szCs w:val="16"/>
                <w:lang w:eastAsia="en-GB"/>
              </w:rPr>
              <w:t xml:space="preserve"> de canalizare in </w:t>
            </w:r>
            <w:proofErr w:type="spellStart"/>
            <w:r w:rsidRPr="00BB4827">
              <w:rPr>
                <w:rFonts w:eastAsia="Times New Roman" w:cs="Calibri"/>
                <w:i/>
                <w:iCs/>
                <w:color w:val="808080"/>
                <w:sz w:val="16"/>
                <w:szCs w:val="16"/>
                <w:lang w:eastAsia="en-GB"/>
              </w:rPr>
              <w:t>Localitatile</w:t>
            </w:r>
            <w:proofErr w:type="spellEnd"/>
            <w:r w:rsidRPr="00BB4827">
              <w:rPr>
                <w:rFonts w:eastAsia="Times New Roman" w:cs="Calibri"/>
                <w:i/>
                <w:iCs/>
                <w:color w:val="808080"/>
                <w:sz w:val="16"/>
                <w:szCs w:val="16"/>
                <w:lang w:eastAsia="en-GB"/>
              </w:rPr>
              <w:t xml:space="preserve"> </w:t>
            </w:r>
            <w:proofErr w:type="spellStart"/>
            <w:r w:rsidRPr="00BB4827">
              <w:rPr>
                <w:rFonts w:eastAsia="Times New Roman" w:cs="Calibri"/>
                <w:i/>
                <w:iCs/>
                <w:color w:val="808080"/>
                <w:sz w:val="16"/>
                <w:szCs w:val="16"/>
                <w:lang w:eastAsia="en-GB"/>
              </w:rPr>
              <w:t>Porumbesti</w:t>
            </w:r>
            <w:proofErr w:type="spellEnd"/>
            <w:r w:rsidRPr="00BB4827">
              <w:rPr>
                <w:rFonts w:eastAsia="Times New Roman" w:cs="Calibri"/>
                <w:i/>
                <w:iCs/>
                <w:color w:val="808080"/>
                <w:sz w:val="16"/>
                <w:szCs w:val="16"/>
                <w:lang w:eastAsia="en-GB"/>
              </w:rPr>
              <w:t xml:space="preserve"> si Cidreag"</w:t>
            </w:r>
          </w:p>
        </w:tc>
        <w:tc>
          <w:tcPr>
            <w:tcW w:w="949" w:type="dxa"/>
            <w:tcBorders>
              <w:top w:val="nil"/>
              <w:left w:val="nil"/>
              <w:bottom w:val="single" w:sz="8" w:space="0" w:color="auto"/>
              <w:right w:val="single" w:sz="8" w:space="0" w:color="auto"/>
            </w:tcBorders>
            <w:shd w:val="clear" w:color="000000" w:fill="FFFFFF"/>
            <w:noWrap/>
            <w:vAlign w:val="center"/>
            <w:hideMark/>
          </w:tcPr>
          <w:p w14:paraId="34748671"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172.658</w:t>
            </w:r>
          </w:p>
        </w:tc>
        <w:tc>
          <w:tcPr>
            <w:tcW w:w="868" w:type="dxa"/>
            <w:tcBorders>
              <w:top w:val="nil"/>
              <w:left w:val="nil"/>
              <w:bottom w:val="single" w:sz="8" w:space="0" w:color="auto"/>
              <w:right w:val="single" w:sz="8" w:space="0" w:color="auto"/>
            </w:tcBorders>
            <w:shd w:val="clear" w:color="000000" w:fill="FFFFFF"/>
            <w:noWrap/>
            <w:vAlign w:val="center"/>
            <w:hideMark/>
          </w:tcPr>
          <w:p w14:paraId="755672FE"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36.54</w:t>
            </w:r>
          </w:p>
        </w:tc>
        <w:tc>
          <w:tcPr>
            <w:tcW w:w="962" w:type="dxa"/>
            <w:tcBorders>
              <w:top w:val="nil"/>
              <w:left w:val="nil"/>
              <w:bottom w:val="single" w:sz="8" w:space="0" w:color="auto"/>
              <w:right w:val="single" w:sz="8" w:space="0" w:color="auto"/>
            </w:tcBorders>
            <w:shd w:val="clear" w:color="auto" w:fill="auto"/>
            <w:noWrap/>
            <w:vAlign w:val="bottom"/>
            <w:hideMark/>
          </w:tcPr>
          <w:p w14:paraId="1086613A"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0E4CB7BA"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30312341"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172.66 </w:t>
            </w:r>
          </w:p>
        </w:tc>
        <w:tc>
          <w:tcPr>
            <w:tcW w:w="2064" w:type="dxa"/>
            <w:tcBorders>
              <w:top w:val="nil"/>
              <w:left w:val="nil"/>
              <w:bottom w:val="single" w:sz="8" w:space="0" w:color="auto"/>
              <w:right w:val="single" w:sz="8" w:space="0" w:color="auto"/>
            </w:tcBorders>
            <w:shd w:val="clear" w:color="auto" w:fill="auto"/>
            <w:noWrap/>
            <w:vAlign w:val="bottom"/>
            <w:hideMark/>
          </w:tcPr>
          <w:p w14:paraId="68222F6E"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36.54 </w:t>
            </w:r>
          </w:p>
        </w:tc>
      </w:tr>
      <w:tr w:rsidR="00390501" w:rsidRPr="00BB4827" w14:paraId="449D12C6" w14:textId="77777777" w:rsidTr="00390501">
        <w:trPr>
          <w:trHeight w:val="615"/>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635C8B37" w14:textId="2E80C843"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 xml:space="preserve">"Extinderea </w:t>
            </w:r>
            <w:proofErr w:type="spellStart"/>
            <w:r w:rsidRPr="00BB4827">
              <w:rPr>
                <w:rFonts w:eastAsia="Times New Roman" w:cs="Calibri"/>
                <w:i/>
                <w:iCs/>
                <w:color w:val="808080"/>
                <w:sz w:val="16"/>
                <w:szCs w:val="16"/>
                <w:lang w:eastAsia="en-GB"/>
              </w:rPr>
              <w:t>retelelor</w:t>
            </w:r>
            <w:proofErr w:type="spellEnd"/>
            <w:r w:rsidRPr="00BB4827">
              <w:rPr>
                <w:rFonts w:eastAsia="Times New Roman" w:cs="Calibri"/>
                <w:i/>
                <w:iCs/>
                <w:color w:val="808080"/>
                <w:sz w:val="16"/>
                <w:szCs w:val="16"/>
                <w:lang w:eastAsia="en-GB"/>
              </w:rPr>
              <w:t xml:space="preserve"> apa/canal, UAT Tarna Mare, </w:t>
            </w:r>
            <w:r w:rsidR="004D3950" w:rsidRPr="00BB4827">
              <w:rPr>
                <w:rFonts w:eastAsia="Times New Roman" w:cs="Calibri"/>
                <w:i/>
                <w:iCs/>
                <w:color w:val="808080"/>
                <w:sz w:val="16"/>
                <w:szCs w:val="16"/>
                <w:lang w:eastAsia="en-GB"/>
              </w:rPr>
              <w:t>Județul</w:t>
            </w:r>
            <w:r w:rsidRPr="00BB4827">
              <w:rPr>
                <w:rFonts w:eastAsia="Times New Roman" w:cs="Calibri"/>
                <w:i/>
                <w:iCs/>
                <w:color w:val="808080"/>
                <w:sz w:val="16"/>
                <w:szCs w:val="16"/>
                <w:lang w:eastAsia="en-GB"/>
              </w:rPr>
              <w:t xml:space="preserve"> Satu Mare" - </w:t>
            </w:r>
            <w:r w:rsidR="004D3950" w:rsidRPr="00BB4827">
              <w:rPr>
                <w:rFonts w:eastAsia="Times New Roman" w:cs="Calibri"/>
                <w:i/>
                <w:iCs/>
                <w:color w:val="808080"/>
                <w:sz w:val="16"/>
                <w:szCs w:val="16"/>
                <w:lang w:eastAsia="en-GB"/>
              </w:rPr>
              <w:t>Rețele</w:t>
            </w:r>
            <w:r w:rsidRPr="00BB4827">
              <w:rPr>
                <w:rFonts w:eastAsia="Times New Roman" w:cs="Calibri"/>
                <w:i/>
                <w:iCs/>
                <w:color w:val="808080"/>
                <w:sz w:val="16"/>
                <w:szCs w:val="16"/>
                <w:lang w:eastAsia="en-GB"/>
              </w:rPr>
              <w:t xml:space="preserve"> de canalizare in </w:t>
            </w:r>
            <w:r w:rsidR="004D3950" w:rsidRPr="00BB4827">
              <w:rPr>
                <w:rFonts w:eastAsia="Times New Roman" w:cs="Calibri"/>
                <w:i/>
                <w:iCs/>
                <w:color w:val="808080"/>
                <w:sz w:val="16"/>
                <w:szCs w:val="16"/>
                <w:lang w:eastAsia="en-GB"/>
              </w:rPr>
              <w:t>Localitățile</w:t>
            </w:r>
            <w:r w:rsidRPr="00BB4827">
              <w:rPr>
                <w:rFonts w:eastAsia="Times New Roman" w:cs="Calibri"/>
                <w:i/>
                <w:iCs/>
                <w:color w:val="808080"/>
                <w:sz w:val="16"/>
                <w:szCs w:val="16"/>
                <w:lang w:eastAsia="en-GB"/>
              </w:rPr>
              <w:t xml:space="preserve"> Tarna Mare si Valea Seaca"</w:t>
            </w:r>
          </w:p>
        </w:tc>
        <w:tc>
          <w:tcPr>
            <w:tcW w:w="949" w:type="dxa"/>
            <w:tcBorders>
              <w:top w:val="nil"/>
              <w:left w:val="nil"/>
              <w:bottom w:val="single" w:sz="8" w:space="0" w:color="auto"/>
              <w:right w:val="single" w:sz="8" w:space="0" w:color="auto"/>
            </w:tcBorders>
            <w:shd w:val="clear" w:color="000000" w:fill="FFFFFF"/>
            <w:noWrap/>
            <w:vAlign w:val="center"/>
            <w:hideMark/>
          </w:tcPr>
          <w:p w14:paraId="7055AFEC"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193.901</w:t>
            </w:r>
          </w:p>
        </w:tc>
        <w:tc>
          <w:tcPr>
            <w:tcW w:w="868" w:type="dxa"/>
            <w:tcBorders>
              <w:top w:val="nil"/>
              <w:left w:val="nil"/>
              <w:bottom w:val="single" w:sz="8" w:space="0" w:color="auto"/>
              <w:right w:val="single" w:sz="8" w:space="0" w:color="auto"/>
            </w:tcBorders>
            <w:shd w:val="clear" w:color="000000" w:fill="FFFFFF"/>
            <w:noWrap/>
            <w:vAlign w:val="center"/>
            <w:hideMark/>
          </w:tcPr>
          <w:p w14:paraId="224AD3A4"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41.035</w:t>
            </w:r>
          </w:p>
        </w:tc>
        <w:tc>
          <w:tcPr>
            <w:tcW w:w="962" w:type="dxa"/>
            <w:tcBorders>
              <w:top w:val="nil"/>
              <w:left w:val="nil"/>
              <w:bottom w:val="single" w:sz="8" w:space="0" w:color="auto"/>
              <w:right w:val="single" w:sz="8" w:space="0" w:color="auto"/>
            </w:tcBorders>
            <w:shd w:val="clear" w:color="auto" w:fill="auto"/>
            <w:noWrap/>
            <w:vAlign w:val="bottom"/>
            <w:hideMark/>
          </w:tcPr>
          <w:p w14:paraId="2BA60B6D"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1C112E11"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5A20F101"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193.90 </w:t>
            </w:r>
          </w:p>
        </w:tc>
        <w:tc>
          <w:tcPr>
            <w:tcW w:w="2064" w:type="dxa"/>
            <w:tcBorders>
              <w:top w:val="nil"/>
              <w:left w:val="nil"/>
              <w:bottom w:val="single" w:sz="8" w:space="0" w:color="auto"/>
              <w:right w:val="single" w:sz="8" w:space="0" w:color="auto"/>
            </w:tcBorders>
            <w:shd w:val="clear" w:color="auto" w:fill="auto"/>
            <w:noWrap/>
            <w:vAlign w:val="bottom"/>
            <w:hideMark/>
          </w:tcPr>
          <w:p w14:paraId="3CCAA15C"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41.04 </w:t>
            </w:r>
          </w:p>
        </w:tc>
      </w:tr>
      <w:tr w:rsidR="00390501" w:rsidRPr="00BB4827" w14:paraId="5B0E02F3" w14:textId="77777777" w:rsidTr="00390501">
        <w:trPr>
          <w:trHeight w:val="690"/>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58E6134A" w14:textId="7777777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lastRenderedPageBreak/>
              <w:t xml:space="preserve">"Conducta de </w:t>
            </w:r>
            <w:proofErr w:type="spellStart"/>
            <w:r w:rsidRPr="00BB4827">
              <w:rPr>
                <w:rFonts w:eastAsia="Times New Roman" w:cs="Calibri"/>
                <w:i/>
                <w:iCs/>
                <w:color w:val="808080"/>
                <w:sz w:val="16"/>
                <w:szCs w:val="16"/>
                <w:lang w:eastAsia="en-GB"/>
              </w:rPr>
              <w:t>aductiune</w:t>
            </w:r>
            <w:proofErr w:type="spellEnd"/>
            <w:r w:rsidRPr="00BB4827">
              <w:rPr>
                <w:rFonts w:eastAsia="Times New Roman" w:cs="Calibri"/>
                <w:i/>
                <w:iCs/>
                <w:color w:val="808080"/>
                <w:sz w:val="16"/>
                <w:szCs w:val="16"/>
                <w:lang w:eastAsia="en-GB"/>
              </w:rPr>
              <w:t xml:space="preserve"> Carei - Tiream - Ghenci si conducta de </w:t>
            </w:r>
            <w:proofErr w:type="spellStart"/>
            <w:r w:rsidRPr="00BB4827">
              <w:rPr>
                <w:rFonts w:eastAsia="Times New Roman" w:cs="Calibri"/>
                <w:i/>
                <w:iCs/>
                <w:color w:val="808080"/>
                <w:sz w:val="16"/>
                <w:szCs w:val="16"/>
                <w:lang w:eastAsia="en-GB"/>
              </w:rPr>
              <w:t>aductiune</w:t>
            </w:r>
            <w:proofErr w:type="spellEnd"/>
            <w:r w:rsidRPr="00BB4827">
              <w:rPr>
                <w:rFonts w:eastAsia="Times New Roman" w:cs="Calibri"/>
                <w:i/>
                <w:iCs/>
                <w:color w:val="808080"/>
                <w:sz w:val="16"/>
                <w:szCs w:val="16"/>
                <w:lang w:eastAsia="en-GB"/>
              </w:rPr>
              <w:t xml:space="preserve"> intre GA existenta si GA noua in localitatea Tiream"</w:t>
            </w:r>
          </w:p>
        </w:tc>
        <w:tc>
          <w:tcPr>
            <w:tcW w:w="949" w:type="dxa"/>
            <w:tcBorders>
              <w:top w:val="nil"/>
              <w:left w:val="nil"/>
              <w:bottom w:val="single" w:sz="8" w:space="0" w:color="auto"/>
              <w:right w:val="single" w:sz="8" w:space="0" w:color="auto"/>
            </w:tcBorders>
            <w:shd w:val="clear" w:color="000000" w:fill="FFFFFF"/>
            <w:noWrap/>
            <w:vAlign w:val="center"/>
            <w:hideMark/>
          </w:tcPr>
          <w:p w14:paraId="0D7EE42A"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3,548.56</w:t>
            </w:r>
          </w:p>
        </w:tc>
        <w:tc>
          <w:tcPr>
            <w:tcW w:w="868" w:type="dxa"/>
            <w:tcBorders>
              <w:top w:val="nil"/>
              <w:left w:val="nil"/>
              <w:bottom w:val="single" w:sz="8" w:space="0" w:color="auto"/>
              <w:right w:val="single" w:sz="8" w:space="0" w:color="auto"/>
            </w:tcBorders>
            <w:shd w:val="clear" w:color="000000" w:fill="FFFFFF"/>
            <w:noWrap/>
            <w:vAlign w:val="center"/>
            <w:hideMark/>
          </w:tcPr>
          <w:p w14:paraId="5803D069"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750.986</w:t>
            </w:r>
          </w:p>
        </w:tc>
        <w:tc>
          <w:tcPr>
            <w:tcW w:w="962" w:type="dxa"/>
            <w:tcBorders>
              <w:top w:val="nil"/>
              <w:left w:val="nil"/>
              <w:bottom w:val="single" w:sz="8" w:space="0" w:color="auto"/>
              <w:right w:val="single" w:sz="8" w:space="0" w:color="auto"/>
            </w:tcBorders>
            <w:shd w:val="clear" w:color="auto" w:fill="auto"/>
            <w:noWrap/>
            <w:vAlign w:val="bottom"/>
            <w:hideMark/>
          </w:tcPr>
          <w:p w14:paraId="255F2BFB"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4F26FBDF"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259982FD"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3,548.56 </w:t>
            </w:r>
          </w:p>
        </w:tc>
        <w:tc>
          <w:tcPr>
            <w:tcW w:w="2064" w:type="dxa"/>
            <w:tcBorders>
              <w:top w:val="nil"/>
              <w:left w:val="nil"/>
              <w:bottom w:val="single" w:sz="8" w:space="0" w:color="auto"/>
              <w:right w:val="single" w:sz="8" w:space="0" w:color="auto"/>
            </w:tcBorders>
            <w:shd w:val="clear" w:color="auto" w:fill="auto"/>
            <w:noWrap/>
            <w:vAlign w:val="bottom"/>
            <w:hideMark/>
          </w:tcPr>
          <w:p w14:paraId="0D42E9BF"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750.99 </w:t>
            </w:r>
          </w:p>
        </w:tc>
      </w:tr>
      <w:tr w:rsidR="00390501" w:rsidRPr="00BB4827" w14:paraId="7F7FF87D" w14:textId="77777777" w:rsidTr="00390501">
        <w:trPr>
          <w:trHeight w:val="270"/>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439417D1" w14:textId="7777777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w:t>
            </w:r>
            <w:proofErr w:type="spellStart"/>
            <w:r w:rsidRPr="00BB4827">
              <w:rPr>
                <w:rFonts w:eastAsia="Times New Roman" w:cs="Calibri"/>
                <w:i/>
                <w:iCs/>
                <w:color w:val="808080"/>
                <w:sz w:val="16"/>
                <w:szCs w:val="16"/>
                <w:lang w:eastAsia="en-GB"/>
              </w:rPr>
              <w:t>Retele</w:t>
            </w:r>
            <w:proofErr w:type="spellEnd"/>
            <w:r w:rsidRPr="00BB4827">
              <w:rPr>
                <w:rFonts w:eastAsia="Times New Roman" w:cs="Calibri"/>
                <w:i/>
                <w:iCs/>
                <w:color w:val="808080"/>
                <w:sz w:val="16"/>
                <w:szCs w:val="16"/>
                <w:lang w:eastAsia="en-GB"/>
              </w:rPr>
              <w:t xml:space="preserve"> de canalizare in UAT Tiream - Localitatea Tiream"</w:t>
            </w:r>
          </w:p>
        </w:tc>
        <w:tc>
          <w:tcPr>
            <w:tcW w:w="949" w:type="dxa"/>
            <w:tcBorders>
              <w:top w:val="nil"/>
              <w:left w:val="nil"/>
              <w:bottom w:val="single" w:sz="8" w:space="0" w:color="auto"/>
              <w:right w:val="single" w:sz="8" w:space="0" w:color="auto"/>
            </w:tcBorders>
            <w:shd w:val="clear" w:color="000000" w:fill="FFFFFF"/>
            <w:noWrap/>
            <w:vAlign w:val="center"/>
            <w:hideMark/>
          </w:tcPr>
          <w:p w14:paraId="23628A37"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1,923.05</w:t>
            </w:r>
          </w:p>
        </w:tc>
        <w:tc>
          <w:tcPr>
            <w:tcW w:w="868" w:type="dxa"/>
            <w:tcBorders>
              <w:top w:val="nil"/>
              <w:left w:val="nil"/>
              <w:bottom w:val="single" w:sz="8" w:space="0" w:color="auto"/>
              <w:right w:val="single" w:sz="8" w:space="0" w:color="auto"/>
            </w:tcBorders>
            <w:shd w:val="clear" w:color="000000" w:fill="FFFFFF"/>
            <w:noWrap/>
            <w:vAlign w:val="center"/>
            <w:hideMark/>
          </w:tcPr>
          <w:p w14:paraId="165D18EE"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406.978</w:t>
            </w:r>
          </w:p>
        </w:tc>
        <w:tc>
          <w:tcPr>
            <w:tcW w:w="962" w:type="dxa"/>
            <w:tcBorders>
              <w:top w:val="nil"/>
              <w:left w:val="nil"/>
              <w:bottom w:val="single" w:sz="8" w:space="0" w:color="auto"/>
              <w:right w:val="single" w:sz="8" w:space="0" w:color="auto"/>
            </w:tcBorders>
            <w:shd w:val="clear" w:color="auto" w:fill="auto"/>
            <w:noWrap/>
            <w:vAlign w:val="bottom"/>
            <w:hideMark/>
          </w:tcPr>
          <w:p w14:paraId="0C9217BD"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5BA566C1"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7363E3AF"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1,923.05 </w:t>
            </w:r>
          </w:p>
        </w:tc>
        <w:tc>
          <w:tcPr>
            <w:tcW w:w="2064" w:type="dxa"/>
            <w:tcBorders>
              <w:top w:val="nil"/>
              <w:left w:val="nil"/>
              <w:bottom w:val="single" w:sz="8" w:space="0" w:color="auto"/>
              <w:right w:val="single" w:sz="8" w:space="0" w:color="auto"/>
            </w:tcBorders>
            <w:shd w:val="clear" w:color="auto" w:fill="auto"/>
            <w:noWrap/>
            <w:vAlign w:val="bottom"/>
            <w:hideMark/>
          </w:tcPr>
          <w:p w14:paraId="5A22AE27"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406.98 </w:t>
            </w:r>
          </w:p>
        </w:tc>
      </w:tr>
      <w:tr w:rsidR="00390501" w:rsidRPr="00BB4827" w14:paraId="0C9B0651" w14:textId="77777777" w:rsidTr="00390501">
        <w:trPr>
          <w:trHeight w:val="270"/>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6B6CC9F2" w14:textId="7777777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"EXTINDEREA RETELEI DE CANALIZARE UAT SANISLAU"</w:t>
            </w:r>
          </w:p>
        </w:tc>
        <w:tc>
          <w:tcPr>
            <w:tcW w:w="949" w:type="dxa"/>
            <w:tcBorders>
              <w:top w:val="nil"/>
              <w:left w:val="nil"/>
              <w:bottom w:val="single" w:sz="8" w:space="0" w:color="auto"/>
              <w:right w:val="single" w:sz="8" w:space="0" w:color="auto"/>
            </w:tcBorders>
            <w:shd w:val="clear" w:color="000000" w:fill="FFFFFF"/>
            <w:noWrap/>
            <w:vAlign w:val="center"/>
            <w:hideMark/>
          </w:tcPr>
          <w:p w14:paraId="478C308A"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1,850.99</w:t>
            </w:r>
          </w:p>
        </w:tc>
        <w:tc>
          <w:tcPr>
            <w:tcW w:w="868" w:type="dxa"/>
            <w:tcBorders>
              <w:top w:val="nil"/>
              <w:left w:val="nil"/>
              <w:bottom w:val="single" w:sz="8" w:space="0" w:color="auto"/>
              <w:right w:val="single" w:sz="8" w:space="0" w:color="auto"/>
            </w:tcBorders>
            <w:shd w:val="clear" w:color="000000" w:fill="FFFFFF"/>
            <w:noWrap/>
            <w:vAlign w:val="center"/>
            <w:hideMark/>
          </w:tcPr>
          <w:p w14:paraId="682F0010"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391.727</w:t>
            </w:r>
          </w:p>
        </w:tc>
        <w:tc>
          <w:tcPr>
            <w:tcW w:w="962" w:type="dxa"/>
            <w:tcBorders>
              <w:top w:val="nil"/>
              <w:left w:val="nil"/>
              <w:bottom w:val="single" w:sz="8" w:space="0" w:color="auto"/>
              <w:right w:val="single" w:sz="8" w:space="0" w:color="auto"/>
            </w:tcBorders>
            <w:shd w:val="clear" w:color="auto" w:fill="auto"/>
            <w:noWrap/>
            <w:vAlign w:val="bottom"/>
            <w:hideMark/>
          </w:tcPr>
          <w:p w14:paraId="6E224F29"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3543C092"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033F7171"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1,850.99 </w:t>
            </w:r>
          </w:p>
        </w:tc>
        <w:tc>
          <w:tcPr>
            <w:tcW w:w="2064" w:type="dxa"/>
            <w:tcBorders>
              <w:top w:val="nil"/>
              <w:left w:val="nil"/>
              <w:bottom w:val="single" w:sz="8" w:space="0" w:color="auto"/>
              <w:right w:val="single" w:sz="8" w:space="0" w:color="auto"/>
            </w:tcBorders>
            <w:shd w:val="clear" w:color="auto" w:fill="auto"/>
            <w:noWrap/>
            <w:vAlign w:val="bottom"/>
            <w:hideMark/>
          </w:tcPr>
          <w:p w14:paraId="33EFABB5"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391.73 </w:t>
            </w:r>
          </w:p>
        </w:tc>
      </w:tr>
      <w:tr w:rsidR="00390501" w:rsidRPr="00BB4827" w14:paraId="7F0FAC1B" w14:textId="77777777" w:rsidTr="00390501">
        <w:trPr>
          <w:trHeight w:val="270"/>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324E0773" w14:textId="7777777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"GA Noua in UAT Tiream - Localitatea Tiream"</w:t>
            </w:r>
          </w:p>
        </w:tc>
        <w:tc>
          <w:tcPr>
            <w:tcW w:w="949" w:type="dxa"/>
            <w:tcBorders>
              <w:top w:val="nil"/>
              <w:left w:val="nil"/>
              <w:bottom w:val="single" w:sz="8" w:space="0" w:color="auto"/>
              <w:right w:val="single" w:sz="8" w:space="0" w:color="auto"/>
            </w:tcBorders>
            <w:shd w:val="clear" w:color="000000" w:fill="FFFFFF"/>
            <w:noWrap/>
            <w:vAlign w:val="center"/>
            <w:hideMark/>
          </w:tcPr>
          <w:p w14:paraId="76809F31"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1,986.32</w:t>
            </w:r>
          </w:p>
        </w:tc>
        <w:tc>
          <w:tcPr>
            <w:tcW w:w="868" w:type="dxa"/>
            <w:tcBorders>
              <w:top w:val="nil"/>
              <w:left w:val="nil"/>
              <w:bottom w:val="single" w:sz="8" w:space="0" w:color="auto"/>
              <w:right w:val="single" w:sz="8" w:space="0" w:color="auto"/>
            </w:tcBorders>
            <w:shd w:val="clear" w:color="000000" w:fill="FFFFFF"/>
            <w:noWrap/>
            <w:vAlign w:val="center"/>
            <w:hideMark/>
          </w:tcPr>
          <w:p w14:paraId="3F680187"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420.367</w:t>
            </w:r>
          </w:p>
        </w:tc>
        <w:tc>
          <w:tcPr>
            <w:tcW w:w="962" w:type="dxa"/>
            <w:tcBorders>
              <w:top w:val="nil"/>
              <w:left w:val="nil"/>
              <w:bottom w:val="single" w:sz="8" w:space="0" w:color="auto"/>
              <w:right w:val="single" w:sz="8" w:space="0" w:color="auto"/>
            </w:tcBorders>
            <w:shd w:val="clear" w:color="auto" w:fill="auto"/>
            <w:noWrap/>
            <w:vAlign w:val="bottom"/>
            <w:hideMark/>
          </w:tcPr>
          <w:p w14:paraId="140F7315"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2FBEBAB5"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430D6F92"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1,986.32 </w:t>
            </w:r>
          </w:p>
        </w:tc>
        <w:tc>
          <w:tcPr>
            <w:tcW w:w="2064" w:type="dxa"/>
            <w:tcBorders>
              <w:top w:val="nil"/>
              <w:left w:val="nil"/>
              <w:bottom w:val="single" w:sz="8" w:space="0" w:color="auto"/>
              <w:right w:val="single" w:sz="8" w:space="0" w:color="auto"/>
            </w:tcBorders>
            <w:shd w:val="clear" w:color="auto" w:fill="auto"/>
            <w:noWrap/>
            <w:vAlign w:val="bottom"/>
            <w:hideMark/>
          </w:tcPr>
          <w:p w14:paraId="757E0841"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420.37 </w:t>
            </w:r>
          </w:p>
        </w:tc>
      </w:tr>
      <w:tr w:rsidR="00390501" w:rsidRPr="00BB4827" w14:paraId="45CC751C" w14:textId="77777777" w:rsidTr="00390501">
        <w:trPr>
          <w:trHeight w:val="690"/>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174A89D0" w14:textId="7777777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 xml:space="preserve">"Sistem de alimentare cu apa si sistem de canalizare in UAT </w:t>
            </w:r>
            <w:proofErr w:type="spellStart"/>
            <w:r w:rsidRPr="00BB4827">
              <w:rPr>
                <w:rFonts w:eastAsia="Times New Roman" w:cs="Calibri"/>
                <w:i/>
                <w:iCs/>
                <w:color w:val="808080"/>
                <w:sz w:val="16"/>
                <w:szCs w:val="16"/>
                <w:lang w:eastAsia="en-GB"/>
              </w:rPr>
              <w:t>Camarzana</w:t>
            </w:r>
            <w:proofErr w:type="spellEnd"/>
            <w:r w:rsidRPr="00BB4827">
              <w:rPr>
                <w:rFonts w:eastAsia="Times New Roman" w:cs="Calibri"/>
                <w:i/>
                <w:iCs/>
                <w:color w:val="808080"/>
                <w:sz w:val="16"/>
                <w:szCs w:val="16"/>
                <w:lang w:eastAsia="en-GB"/>
              </w:rPr>
              <w:t xml:space="preserve">" - </w:t>
            </w:r>
            <w:proofErr w:type="spellStart"/>
            <w:r w:rsidRPr="00BB4827">
              <w:rPr>
                <w:rFonts w:eastAsia="Times New Roman" w:cs="Calibri"/>
                <w:i/>
                <w:iCs/>
                <w:color w:val="808080"/>
                <w:sz w:val="16"/>
                <w:szCs w:val="16"/>
                <w:lang w:eastAsia="en-GB"/>
              </w:rPr>
              <w:t>Retele</w:t>
            </w:r>
            <w:proofErr w:type="spellEnd"/>
            <w:r w:rsidRPr="00BB4827">
              <w:rPr>
                <w:rFonts w:eastAsia="Times New Roman" w:cs="Calibri"/>
                <w:i/>
                <w:iCs/>
                <w:color w:val="808080"/>
                <w:sz w:val="16"/>
                <w:szCs w:val="16"/>
                <w:lang w:eastAsia="en-GB"/>
              </w:rPr>
              <w:t xml:space="preserve"> de canalizare in Localitatea </w:t>
            </w:r>
            <w:proofErr w:type="spellStart"/>
            <w:r w:rsidRPr="00BB4827">
              <w:rPr>
                <w:rFonts w:eastAsia="Times New Roman" w:cs="Calibri"/>
                <w:i/>
                <w:iCs/>
                <w:color w:val="808080"/>
                <w:sz w:val="16"/>
                <w:szCs w:val="16"/>
                <w:lang w:eastAsia="en-GB"/>
              </w:rPr>
              <w:t>Camarzana</w:t>
            </w:r>
            <w:proofErr w:type="spellEnd"/>
          </w:p>
        </w:tc>
        <w:tc>
          <w:tcPr>
            <w:tcW w:w="949" w:type="dxa"/>
            <w:tcBorders>
              <w:top w:val="nil"/>
              <w:left w:val="nil"/>
              <w:bottom w:val="single" w:sz="8" w:space="0" w:color="auto"/>
              <w:right w:val="single" w:sz="8" w:space="0" w:color="auto"/>
            </w:tcBorders>
            <w:shd w:val="clear" w:color="000000" w:fill="FFFFFF"/>
            <w:noWrap/>
            <w:vAlign w:val="center"/>
            <w:hideMark/>
          </w:tcPr>
          <w:p w14:paraId="2195A9BC"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822.338</w:t>
            </w:r>
          </w:p>
        </w:tc>
        <w:tc>
          <w:tcPr>
            <w:tcW w:w="868" w:type="dxa"/>
            <w:tcBorders>
              <w:top w:val="nil"/>
              <w:left w:val="nil"/>
              <w:bottom w:val="single" w:sz="8" w:space="0" w:color="auto"/>
              <w:right w:val="single" w:sz="8" w:space="0" w:color="auto"/>
            </w:tcBorders>
            <w:shd w:val="clear" w:color="000000" w:fill="FFFFFF"/>
            <w:noWrap/>
            <w:vAlign w:val="center"/>
            <w:hideMark/>
          </w:tcPr>
          <w:p w14:paraId="059D5B7B"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174.032</w:t>
            </w:r>
          </w:p>
        </w:tc>
        <w:tc>
          <w:tcPr>
            <w:tcW w:w="962" w:type="dxa"/>
            <w:tcBorders>
              <w:top w:val="nil"/>
              <w:left w:val="nil"/>
              <w:bottom w:val="single" w:sz="8" w:space="0" w:color="auto"/>
              <w:right w:val="single" w:sz="8" w:space="0" w:color="auto"/>
            </w:tcBorders>
            <w:shd w:val="clear" w:color="auto" w:fill="auto"/>
            <w:noWrap/>
            <w:vAlign w:val="bottom"/>
            <w:hideMark/>
          </w:tcPr>
          <w:p w14:paraId="00CB2A6C"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0D270F36"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2E7F30E8"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822.34 </w:t>
            </w:r>
          </w:p>
        </w:tc>
        <w:tc>
          <w:tcPr>
            <w:tcW w:w="2064" w:type="dxa"/>
            <w:tcBorders>
              <w:top w:val="nil"/>
              <w:left w:val="nil"/>
              <w:bottom w:val="single" w:sz="8" w:space="0" w:color="auto"/>
              <w:right w:val="single" w:sz="8" w:space="0" w:color="auto"/>
            </w:tcBorders>
            <w:shd w:val="clear" w:color="auto" w:fill="auto"/>
            <w:noWrap/>
            <w:vAlign w:val="bottom"/>
            <w:hideMark/>
          </w:tcPr>
          <w:p w14:paraId="608412A7"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174.03 </w:t>
            </w:r>
          </w:p>
        </w:tc>
      </w:tr>
      <w:tr w:rsidR="00390501" w:rsidRPr="00BB4827" w14:paraId="640E7949" w14:textId="77777777" w:rsidTr="00390501">
        <w:trPr>
          <w:trHeight w:val="465"/>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4FB58CA3" w14:textId="7777777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w:t>
            </w:r>
            <w:proofErr w:type="spellStart"/>
            <w:r w:rsidRPr="00BB4827">
              <w:rPr>
                <w:rFonts w:eastAsia="Times New Roman" w:cs="Calibri"/>
                <w:i/>
                <w:iCs/>
                <w:color w:val="808080"/>
                <w:sz w:val="16"/>
                <w:szCs w:val="16"/>
                <w:lang w:eastAsia="en-GB"/>
              </w:rPr>
              <w:t>Aductiune</w:t>
            </w:r>
            <w:proofErr w:type="spellEnd"/>
            <w:r w:rsidRPr="00BB4827">
              <w:rPr>
                <w:rFonts w:eastAsia="Times New Roman" w:cs="Calibri"/>
                <w:i/>
                <w:iCs/>
                <w:color w:val="808080"/>
                <w:sz w:val="16"/>
                <w:szCs w:val="16"/>
                <w:lang w:eastAsia="en-GB"/>
              </w:rPr>
              <w:t xml:space="preserve"> </w:t>
            </w:r>
            <w:proofErr w:type="spellStart"/>
            <w:r w:rsidRPr="00BB4827">
              <w:rPr>
                <w:rFonts w:eastAsia="Times New Roman" w:cs="Calibri"/>
                <w:i/>
                <w:iCs/>
                <w:color w:val="808080"/>
                <w:sz w:val="16"/>
                <w:szCs w:val="16"/>
                <w:lang w:eastAsia="en-GB"/>
              </w:rPr>
              <w:t>Gospodarie</w:t>
            </w:r>
            <w:proofErr w:type="spellEnd"/>
            <w:r w:rsidRPr="00BB4827">
              <w:rPr>
                <w:rFonts w:eastAsia="Times New Roman" w:cs="Calibri"/>
                <w:i/>
                <w:iCs/>
                <w:color w:val="808080"/>
                <w:sz w:val="16"/>
                <w:szCs w:val="16"/>
                <w:lang w:eastAsia="en-GB"/>
              </w:rPr>
              <w:t xml:space="preserve"> de apa proiectata </w:t>
            </w:r>
            <w:proofErr w:type="spellStart"/>
            <w:r w:rsidRPr="00BB4827">
              <w:rPr>
                <w:rFonts w:eastAsia="Times New Roman" w:cs="Calibri"/>
                <w:i/>
                <w:iCs/>
                <w:color w:val="808080"/>
                <w:sz w:val="16"/>
                <w:szCs w:val="16"/>
                <w:lang w:eastAsia="en-GB"/>
              </w:rPr>
              <w:t>Tarsolt</w:t>
            </w:r>
            <w:proofErr w:type="spellEnd"/>
            <w:r w:rsidRPr="00BB4827">
              <w:rPr>
                <w:rFonts w:eastAsia="Times New Roman" w:cs="Calibri"/>
                <w:i/>
                <w:iCs/>
                <w:color w:val="808080"/>
                <w:sz w:val="16"/>
                <w:szCs w:val="16"/>
                <w:lang w:eastAsia="en-GB"/>
              </w:rPr>
              <w:t xml:space="preserve"> - </w:t>
            </w:r>
            <w:proofErr w:type="spellStart"/>
            <w:r w:rsidRPr="00BB4827">
              <w:rPr>
                <w:rFonts w:eastAsia="Times New Roman" w:cs="Calibri"/>
                <w:i/>
                <w:iCs/>
                <w:color w:val="808080"/>
                <w:sz w:val="16"/>
                <w:szCs w:val="16"/>
                <w:lang w:eastAsia="en-GB"/>
              </w:rPr>
              <w:t>Gospodarie</w:t>
            </w:r>
            <w:proofErr w:type="spellEnd"/>
            <w:r w:rsidRPr="00BB4827">
              <w:rPr>
                <w:rFonts w:eastAsia="Times New Roman" w:cs="Calibri"/>
                <w:i/>
                <w:iCs/>
                <w:color w:val="808080"/>
                <w:sz w:val="16"/>
                <w:szCs w:val="16"/>
                <w:lang w:eastAsia="en-GB"/>
              </w:rPr>
              <w:t xml:space="preserve"> de apa proiectata </w:t>
            </w:r>
            <w:proofErr w:type="spellStart"/>
            <w:r w:rsidRPr="00BB4827">
              <w:rPr>
                <w:rFonts w:eastAsia="Times New Roman" w:cs="Calibri"/>
                <w:i/>
                <w:iCs/>
                <w:color w:val="808080"/>
                <w:sz w:val="16"/>
                <w:szCs w:val="16"/>
                <w:lang w:eastAsia="en-GB"/>
              </w:rPr>
              <w:t>Camarzana</w:t>
            </w:r>
            <w:proofErr w:type="spellEnd"/>
            <w:r w:rsidRPr="00BB4827">
              <w:rPr>
                <w:rFonts w:eastAsia="Times New Roman" w:cs="Calibri"/>
                <w:i/>
                <w:iCs/>
                <w:color w:val="808080"/>
                <w:sz w:val="16"/>
                <w:szCs w:val="16"/>
                <w:lang w:eastAsia="en-GB"/>
              </w:rPr>
              <w:t>"</w:t>
            </w:r>
          </w:p>
        </w:tc>
        <w:tc>
          <w:tcPr>
            <w:tcW w:w="949" w:type="dxa"/>
            <w:tcBorders>
              <w:top w:val="nil"/>
              <w:left w:val="nil"/>
              <w:bottom w:val="single" w:sz="8" w:space="0" w:color="auto"/>
              <w:right w:val="single" w:sz="8" w:space="0" w:color="auto"/>
            </w:tcBorders>
            <w:shd w:val="clear" w:color="000000" w:fill="FFFFFF"/>
            <w:noWrap/>
            <w:vAlign w:val="center"/>
            <w:hideMark/>
          </w:tcPr>
          <w:p w14:paraId="02E11E6A"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3,903.16</w:t>
            </w:r>
          </w:p>
        </w:tc>
        <w:tc>
          <w:tcPr>
            <w:tcW w:w="868" w:type="dxa"/>
            <w:tcBorders>
              <w:top w:val="nil"/>
              <w:left w:val="nil"/>
              <w:bottom w:val="single" w:sz="8" w:space="0" w:color="auto"/>
              <w:right w:val="single" w:sz="8" w:space="0" w:color="auto"/>
            </w:tcBorders>
            <w:shd w:val="clear" w:color="000000" w:fill="FFFFFF"/>
            <w:noWrap/>
            <w:vAlign w:val="center"/>
            <w:hideMark/>
          </w:tcPr>
          <w:p w14:paraId="115869C7"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826.03</w:t>
            </w:r>
          </w:p>
        </w:tc>
        <w:tc>
          <w:tcPr>
            <w:tcW w:w="962" w:type="dxa"/>
            <w:tcBorders>
              <w:top w:val="nil"/>
              <w:left w:val="nil"/>
              <w:bottom w:val="single" w:sz="8" w:space="0" w:color="auto"/>
              <w:right w:val="single" w:sz="8" w:space="0" w:color="auto"/>
            </w:tcBorders>
            <w:shd w:val="clear" w:color="auto" w:fill="auto"/>
            <w:noWrap/>
            <w:vAlign w:val="bottom"/>
            <w:hideMark/>
          </w:tcPr>
          <w:p w14:paraId="07DEC3A7"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0804854F"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307ADE8C"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3,903.16 </w:t>
            </w:r>
          </w:p>
        </w:tc>
        <w:tc>
          <w:tcPr>
            <w:tcW w:w="2064" w:type="dxa"/>
            <w:tcBorders>
              <w:top w:val="nil"/>
              <w:left w:val="nil"/>
              <w:bottom w:val="single" w:sz="8" w:space="0" w:color="auto"/>
              <w:right w:val="single" w:sz="8" w:space="0" w:color="auto"/>
            </w:tcBorders>
            <w:shd w:val="clear" w:color="auto" w:fill="auto"/>
            <w:noWrap/>
            <w:vAlign w:val="bottom"/>
            <w:hideMark/>
          </w:tcPr>
          <w:p w14:paraId="74B87932"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826.03 </w:t>
            </w:r>
          </w:p>
        </w:tc>
      </w:tr>
      <w:tr w:rsidR="00390501" w:rsidRPr="00BB4827" w14:paraId="20D925A5" w14:textId="77777777" w:rsidTr="00390501">
        <w:trPr>
          <w:trHeight w:val="465"/>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1A4FC4C2" w14:textId="7777777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 xml:space="preserve">"Extinderea </w:t>
            </w:r>
            <w:proofErr w:type="spellStart"/>
            <w:r w:rsidRPr="00BB4827">
              <w:rPr>
                <w:rFonts w:eastAsia="Times New Roman" w:cs="Calibri"/>
                <w:i/>
                <w:iCs/>
                <w:color w:val="808080"/>
                <w:sz w:val="16"/>
                <w:szCs w:val="16"/>
                <w:lang w:eastAsia="en-GB"/>
              </w:rPr>
              <w:t>retelelor</w:t>
            </w:r>
            <w:proofErr w:type="spellEnd"/>
            <w:r w:rsidRPr="00BB4827">
              <w:rPr>
                <w:rFonts w:eastAsia="Times New Roman" w:cs="Calibri"/>
                <w:i/>
                <w:iCs/>
                <w:color w:val="808080"/>
                <w:sz w:val="16"/>
                <w:szCs w:val="16"/>
                <w:lang w:eastAsia="en-GB"/>
              </w:rPr>
              <w:t xml:space="preserve"> apa/canal UAT </w:t>
            </w:r>
            <w:proofErr w:type="spellStart"/>
            <w:r w:rsidRPr="00BB4827">
              <w:rPr>
                <w:rFonts w:eastAsia="Times New Roman" w:cs="Calibri"/>
                <w:i/>
                <w:iCs/>
                <w:color w:val="808080"/>
                <w:sz w:val="16"/>
                <w:szCs w:val="16"/>
                <w:lang w:eastAsia="en-GB"/>
              </w:rPr>
              <w:t>Santau</w:t>
            </w:r>
            <w:proofErr w:type="spellEnd"/>
            <w:r w:rsidRPr="00BB4827">
              <w:rPr>
                <w:rFonts w:eastAsia="Times New Roman" w:cs="Calibri"/>
                <w:i/>
                <w:iCs/>
                <w:color w:val="808080"/>
                <w:sz w:val="16"/>
                <w:szCs w:val="16"/>
                <w:lang w:eastAsia="en-GB"/>
              </w:rPr>
              <w:t xml:space="preserve">" - </w:t>
            </w:r>
            <w:proofErr w:type="spellStart"/>
            <w:r w:rsidRPr="00BB4827">
              <w:rPr>
                <w:rFonts w:eastAsia="Times New Roman" w:cs="Calibri"/>
                <w:i/>
                <w:iCs/>
                <w:color w:val="808080"/>
                <w:sz w:val="16"/>
                <w:szCs w:val="16"/>
                <w:lang w:eastAsia="en-GB"/>
              </w:rPr>
              <w:t>Retele</w:t>
            </w:r>
            <w:proofErr w:type="spellEnd"/>
            <w:r w:rsidRPr="00BB4827">
              <w:rPr>
                <w:rFonts w:eastAsia="Times New Roman" w:cs="Calibri"/>
                <w:i/>
                <w:iCs/>
                <w:color w:val="808080"/>
                <w:sz w:val="16"/>
                <w:szCs w:val="16"/>
                <w:lang w:eastAsia="en-GB"/>
              </w:rPr>
              <w:t xml:space="preserve"> de canalizare in Localitatea </w:t>
            </w:r>
            <w:proofErr w:type="spellStart"/>
            <w:r w:rsidRPr="00BB4827">
              <w:rPr>
                <w:rFonts w:eastAsia="Times New Roman" w:cs="Calibri"/>
                <w:i/>
                <w:iCs/>
                <w:color w:val="808080"/>
                <w:sz w:val="16"/>
                <w:szCs w:val="16"/>
                <w:lang w:eastAsia="en-GB"/>
              </w:rPr>
              <w:t>Santau</w:t>
            </w:r>
            <w:proofErr w:type="spellEnd"/>
          </w:p>
        </w:tc>
        <w:tc>
          <w:tcPr>
            <w:tcW w:w="949" w:type="dxa"/>
            <w:tcBorders>
              <w:top w:val="nil"/>
              <w:left w:val="nil"/>
              <w:bottom w:val="single" w:sz="8" w:space="0" w:color="auto"/>
              <w:right w:val="single" w:sz="8" w:space="0" w:color="auto"/>
            </w:tcBorders>
            <w:shd w:val="clear" w:color="000000" w:fill="FFFFFF"/>
            <w:noWrap/>
            <w:vAlign w:val="center"/>
            <w:hideMark/>
          </w:tcPr>
          <w:p w14:paraId="013BF4C9"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1,807.58</w:t>
            </w:r>
          </w:p>
        </w:tc>
        <w:tc>
          <w:tcPr>
            <w:tcW w:w="868" w:type="dxa"/>
            <w:tcBorders>
              <w:top w:val="nil"/>
              <w:left w:val="nil"/>
              <w:bottom w:val="single" w:sz="8" w:space="0" w:color="auto"/>
              <w:right w:val="single" w:sz="8" w:space="0" w:color="auto"/>
            </w:tcBorders>
            <w:shd w:val="clear" w:color="000000" w:fill="FFFFFF"/>
            <w:noWrap/>
            <w:vAlign w:val="center"/>
            <w:hideMark/>
          </w:tcPr>
          <w:p w14:paraId="742A803C"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382.541</w:t>
            </w:r>
          </w:p>
        </w:tc>
        <w:tc>
          <w:tcPr>
            <w:tcW w:w="962" w:type="dxa"/>
            <w:tcBorders>
              <w:top w:val="nil"/>
              <w:left w:val="nil"/>
              <w:bottom w:val="single" w:sz="8" w:space="0" w:color="auto"/>
              <w:right w:val="single" w:sz="8" w:space="0" w:color="auto"/>
            </w:tcBorders>
            <w:shd w:val="clear" w:color="auto" w:fill="auto"/>
            <w:noWrap/>
            <w:vAlign w:val="bottom"/>
            <w:hideMark/>
          </w:tcPr>
          <w:p w14:paraId="1D866700"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482A2AEA"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14BD2A87"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1,807.58 </w:t>
            </w:r>
          </w:p>
        </w:tc>
        <w:tc>
          <w:tcPr>
            <w:tcW w:w="2064" w:type="dxa"/>
            <w:tcBorders>
              <w:top w:val="nil"/>
              <w:left w:val="nil"/>
              <w:bottom w:val="single" w:sz="8" w:space="0" w:color="auto"/>
              <w:right w:val="single" w:sz="8" w:space="0" w:color="auto"/>
            </w:tcBorders>
            <w:shd w:val="clear" w:color="auto" w:fill="auto"/>
            <w:noWrap/>
            <w:vAlign w:val="bottom"/>
            <w:hideMark/>
          </w:tcPr>
          <w:p w14:paraId="38153684"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382.54 </w:t>
            </w:r>
          </w:p>
        </w:tc>
      </w:tr>
      <w:tr w:rsidR="00390501" w:rsidRPr="00BB4827" w14:paraId="706CE3A6" w14:textId="77777777" w:rsidTr="00390501">
        <w:trPr>
          <w:trHeight w:val="270"/>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4585ED8D" w14:textId="7777777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 xml:space="preserve">"Conducta de </w:t>
            </w:r>
            <w:proofErr w:type="spellStart"/>
            <w:r w:rsidRPr="00BB4827">
              <w:rPr>
                <w:rFonts w:eastAsia="Times New Roman" w:cs="Calibri"/>
                <w:i/>
                <w:iCs/>
                <w:color w:val="808080"/>
                <w:sz w:val="16"/>
                <w:szCs w:val="16"/>
                <w:lang w:eastAsia="en-GB"/>
              </w:rPr>
              <w:t>aductiune</w:t>
            </w:r>
            <w:proofErr w:type="spellEnd"/>
            <w:r w:rsidRPr="00BB4827">
              <w:rPr>
                <w:rFonts w:eastAsia="Times New Roman" w:cs="Calibri"/>
                <w:i/>
                <w:iCs/>
                <w:color w:val="808080"/>
                <w:sz w:val="16"/>
                <w:szCs w:val="16"/>
                <w:lang w:eastAsia="en-GB"/>
              </w:rPr>
              <w:t xml:space="preserve"> </w:t>
            </w:r>
            <w:proofErr w:type="spellStart"/>
            <w:r w:rsidRPr="00BB4827">
              <w:rPr>
                <w:rFonts w:eastAsia="Times New Roman" w:cs="Calibri"/>
                <w:i/>
                <w:iCs/>
                <w:color w:val="808080"/>
                <w:sz w:val="16"/>
                <w:szCs w:val="16"/>
                <w:lang w:eastAsia="en-GB"/>
              </w:rPr>
              <w:t>Tasnad</w:t>
            </w:r>
            <w:proofErr w:type="spellEnd"/>
            <w:r w:rsidRPr="00BB4827">
              <w:rPr>
                <w:rFonts w:eastAsia="Times New Roman" w:cs="Calibri"/>
                <w:i/>
                <w:iCs/>
                <w:color w:val="808080"/>
                <w:sz w:val="16"/>
                <w:szCs w:val="16"/>
                <w:lang w:eastAsia="en-GB"/>
              </w:rPr>
              <w:t xml:space="preserve"> - </w:t>
            </w:r>
            <w:proofErr w:type="spellStart"/>
            <w:r w:rsidRPr="00BB4827">
              <w:rPr>
                <w:rFonts w:eastAsia="Times New Roman" w:cs="Calibri"/>
                <w:i/>
                <w:iCs/>
                <w:color w:val="808080"/>
                <w:sz w:val="16"/>
                <w:szCs w:val="16"/>
                <w:lang w:eastAsia="en-GB"/>
              </w:rPr>
              <w:t>Santau</w:t>
            </w:r>
            <w:proofErr w:type="spellEnd"/>
            <w:r w:rsidRPr="00BB4827">
              <w:rPr>
                <w:rFonts w:eastAsia="Times New Roman" w:cs="Calibri"/>
                <w:i/>
                <w:iCs/>
                <w:color w:val="808080"/>
                <w:sz w:val="16"/>
                <w:szCs w:val="16"/>
                <w:lang w:eastAsia="en-GB"/>
              </w:rPr>
              <w:t xml:space="preserve"> - </w:t>
            </w:r>
            <w:proofErr w:type="spellStart"/>
            <w:r w:rsidRPr="00BB4827">
              <w:rPr>
                <w:rFonts w:eastAsia="Times New Roman" w:cs="Calibri"/>
                <w:i/>
                <w:iCs/>
                <w:color w:val="808080"/>
                <w:sz w:val="16"/>
                <w:szCs w:val="16"/>
                <w:lang w:eastAsia="en-GB"/>
              </w:rPr>
              <w:t>Cauas</w:t>
            </w:r>
            <w:proofErr w:type="spellEnd"/>
            <w:r w:rsidRPr="00BB4827">
              <w:rPr>
                <w:rFonts w:eastAsia="Times New Roman" w:cs="Calibri"/>
                <w:i/>
                <w:iCs/>
                <w:color w:val="808080"/>
                <w:sz w:val="16"/>
                <w:szCs w:val="16"/>
                <w:lang w:eastAsia="en-GB"/>
              </w:rPr>
              <w:t>"</w:t>
            </w:r>
          </w:p>
        </w:tc>
        <w:tc>
          <w:tcPr>
            <w:tcW w:w="949" w:type="dxa"/>
            <w:tcBorders>
              <w:top w:val="nil"/>
              <w:left w:val="nil"/>
              <w:bottom w:val="single" w:sz="8" w:space="0" w:color="auto"/>
              <w:right w:val="single" w:sz="8" w:space="0" w:color="auto"/>
            </w:tcBorders>
            <w:shd w:val="clear" w:color="000000" w:fill="FFFFFF"/>
            <w:noWrap/>
            <w:vAlign w:val="center"/>
            <w:hideMark/>
          </w:tcPr>
          <w:p w14:paraId="3DF7266B"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2,825.25</w:t>
            </w:r>
          </w:p>
        </w:tc>
        <w:tc>
          <w:tcPr>
            <w:tcW w:w="868" w:type="dxa"/>
            <w:tcBorders>
              <w:top w:val="nil"/>
              <w:left w:val="nil"/>
              <w:bottom w:val="single" w:sz="8" w:space="0" w:color="auto"/>
              <w:right w:val="single" w:sz="8" w:space="0" w:color="auto"/>
            </w:tcBorders>
            <w:shd w:val="clear" w:color="000000" w:fill="FFFFFF"/>
            <w:noWrap/>
            <w:vAlign w:val="center"/>
            <w:hideMark/>
          </w:tcPr>
          <w:p w14:paraId="4D89BBCD"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597.91</w:t>
            </w:r>
          </w:p>
        </w:tc>
        <w:tc>
          <w:tcPr>
            <w:tcW w:w="962" w:type="dxa"/>
            <w:tcBorders>
              <w:top w:val="nil"/>
              <w:left w:val="nil"/>
              <w:bottom w:val="single" w:sz="8" w:space="0" w:color="auto"/>
              <w:right w:val="single" w:sz="8" w:space="0" w:color="auto"/>
            </w:tcBorders>
            <w:shd w:val="clear" w:color="auto" w:fill="auto"/>
            <w:noWrap/>
            <w:vAlign w:val="bottom"/>
            <w:hideMark/>
          </w:tcPr>
          <w:p w14:paraId="37F674A6"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04E5E198"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020C3D2B"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2,825.25 </w:t>
            </w:r>
          </w:p>
        </w:tc>
        <w:tc>
          <w:tcPr>
            <w:tcW w:w="2064" w:type="dxa"/>
            <w:tcBorders>
              <w:top w:val="nil"/>
              <w:left w:val="nil"/>
              <w:bottom w:val="single" w:sz="8" w:space="0" w:color="auto"/>
              <w:right w:val="single" w:sz="8" w:space="0" w:color="auto"/>
            </w:tcBorders>
            <w:shd w:val="clear" w:color="auto" w:fill="auto"/>
            <w:noWrap/>
            <w:vAlign w:val="bottom"/>
            <w:hideMark/>
          </w:tcPr>
          <w:p w14:paraId="2A934FE6"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597.91 </w:t>
            </w:r>
          </w:p>
        </w:tc>
      </w:tr>
      <w:tr w:rsidR="00390501" w:rsidRPr="00BB4827" w14:paraId="4DA7B98E" w14:textId="77777777" w:rsidTr="00390501">
        <w:trPr>
          <w:trHeight w:val="270"/>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1C6657E2" w14:textId="7777777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"EXTINDERE GOSPODARIE DE APA EXISTENTA TASNAD"</w:t>
            </w:r>
          </w:p>
        </w:tc>
        <w:tc>
          <w:tcPr>
            <w:tcW w:w="949" w:type="dxa"/>
            <w:tcBorders>
              <w:top w:val="nil"/>
              <w:left w:val="nil"/>
              <w:bottom w:val="single" w:sz="8" w:space="0" w:color="auto"/>
              <w:right w:val="single" w:sz="8" w:space="0" w:color="auto"/>
            </w:tcBorders>
            <w:shd w:val="clear" w:color="000000" w:fill="FFFFFF"/>
            <w:noWrap/>
            <w:vAlign w:val="center"/>
            <w:hideMark/>
          </w:tcPr>
          <w:p w14:paraId="1D464741"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2,059.28</w:t>
            </w:r>
          </w:p>
        </w:tc>
        <w:tc>
          <w:tcPr>
            <w:tcW w:w="868" w:type="dxa"/>
            <w:tcBorders>
              <w:top w:val="nil"/>
              <w:left w:val="nil"/>
              <w:bottom w:val="single" w:sz="8" w:space="0" w:color="auto"/>
              <w:right w:val="single" w:sz="8" w:space="0" w:color="auto"/>
            </w:tcBorders>
            <w:shd w:val="clear" w:color="000000" w:fill="FFFFFF"/>
            <w:noWrap/>
            <w:vAlign w:val="center"/>
            <w:hideMark/>
          </w:tcPr>
          <w:p w14:paraId="2C284D66"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435.809</w:t>
            </w:r>
          </w:p>
        </w:tc>
        <w:tc>
          <w:tcPr>
            <w:tcW w:w="962" w:type="dxa"/>
            <w:tcBorders>
              <w:top w:val="nil"/>
              <w:left w:val="nil"/>
              <w:bottom w:val="single" w:sz="8" w:space="0" w:color="auto"/>
              <w:right w:val="single" w:sz="8" w:space="0" w:color="auto"/>
            </w:tcBorders>
            <w:shd w:val="clear" w:color="auto" w:fill="auto"/>
            <w:noWrap/>
            <w:vAlign w:val="bottom"/>
            <w:hideMark/>
          </w:tcPr>
          <w:p w14:paraId="212E1228"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7F7B42AC"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36B9BEE4"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2,059.28 </w:t>
            </w:r>
          </w:p>
        </w:tc>
        <w:tc>
          <w:tcPr>
            <w:tcW w:w="2064" w:type="dxa"/>
            <w:tcBorders>
              <w:top w:val="nil"/>
              <w:left w:val="nil"/>
              <w:bottom w:val="single" w:sz="8" w:space="0" w:color="auto"/>
              <w:right w:val="single" w:sz="8" w:space="0" w:color="auto"/>
            </w:tcBorders>
            <w:shd w:val="clear" w:color="auto" w:fill="auto"/>
            <w:noWrap/>
            <w:vAlign w:val="bottom"/>
            <w:hideMark/>
          </w:tcPr>
          <w:p w14:paraId="0EDCF4CB"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435.81 </w:t>
            </w:r>
          </w:p>
        </w:tc>
      </w:tr>
      <w:tr w:rsidR="00390501" w:rsidRPr="00BB4827" w14:paraId="5045D75A" w14:textId="77777777" w:rsidTr="00390501">
        <w:trPr>
          <w:trHeight w:val="690"/>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36866410" w14:textId="7777777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 xml:space="preserve">"UAT </w:t>
            </w:r>
            <w:proofErr w:type="spellStart"/>
            <w:r w:rsidRPr="00BB4827">
              <w:rPr>
                <w:rFonts w:eastAsia="Times New Roman" w:cs="Calibri"/>
                <w:i/>
                <w:iCs/>
                <w:color w:val="808080"/>
                <w:sz w:val="16"/>
                <w:szCs w:val="16"/>
                <w:lang w:eastAsia="en-GB"/>
              </w:rPr>
              <w:t>Turt</w:t>
            </w:r>
            <w:proofErr w:type="spellEnd"/>
            <w:r w:rsidRPr="00BB4827">
              <w:rPr>
                <w:rFonts w:eastAsia="Times New Roman" w:cs="Calibri"/>
                <w:i/>
                <w:iCs/>
                <w:color w:val="808080"/>
                <w:sz w:val="16"/>
                <w:szCs w:val="16"/>
                <w:lang w:eastAsia="en-GB"/>
              </w:rPr>
              <w:t xml:space="preserve"> - Extindere front captare si STAP din localitatea </w:t>
            </w:r>
            <w:proofErr w:type="spellStart"/>
            <w:r w:rsidRPr="00BB4827">
              <w:rPr>
                <w:rFonts w:eastAsia="Times New Roman" w:cs="Calibri"/>
                <w:i/>
                <w:iCs/>
                <w:color w:val="808080"/>
                <w:sz w:val="16"/>
                <w:szCs w:val="16"/>
                <w:lang w:eastAsia="en-GB"/>
              </w:rPr>
              <w:t>Babesti</w:t>
            </w:r>
            <w:proofErr w:type="spellEnd"/>
            <w:r w:rsidRPr="00BB4827">
              <w:rPr>
                <w:rFonts w:eastAsia="Times New Roman" w:cs="Calibri"/>
                <w:i/>
                <w:iCs/>
                <w:color w:val="808080"/>
                <w:sz w:val="16"/>
                <w:szCs w:val="16"/>
                <w:lang w:eastAsia="en-GB"/>
              </w:rPr>
              <w:t xml:space="preserve"> UAT Halmeu. GA noua in localitatea </w:t>
            </w:r>
            <w:proofErr w:type="spellStart"/>
            <w:r w:rsidRPr="00BB4827">
              <w:rPr>
                <w:rFonts w:eastAsia="Times New Roman" w:cs="Calibri"/>
                <w:i/>
                <w:iCs/>
                <w:color w:val="808080"/>
                <w:sz w:val="16"/>
                <w:szCs w:val="16"/>
                <w:lang w:eastAsia="en-GB"/>
              </w:rPr>
              <w:t>Turt</w:t>
            </w:r>
            <w:proofErr w:type="spellEnd"/>
            <w:r w:rsidRPr="00BB4827">
              <w:rPr>
                <w:rFonts w:eastAsia="Times New Roman" w:cs="Calibri"/>
                <w:i/>
                <w:iCs/>
                <w:color w:val="808080"/>
                <w:sz w:val="16"/>
                <w:szCs w:val="16"/>
                <w:lang w:eastAsia="en-GB"/>
              </w:rPr>
              <w:t xml:space="preserve">. SP in GA existenta din localitatea </w:t>
            </w:r>
            <w:proofErr w:type="spellStart"/>
            <w:r w:rsidRPr="00BB4827">
              <w:rPr>
                <w:rFonts w:eastAsia="Times New Roman" w:cs="Calibri"/>
                <w:i/>
                <w:iCs/>
                <w:color w:val="808080"/>
                <w:sz w:val="16"/>
                <w:szCs w:val="16"/>
                <w:lang w:eastAsia="en-GB"/>
              </w:rPr>
              <w:t>Turt</w:t>
            </w:r>
            <w:proofErr w:type="spellEnd"/>
            <w:r w:rsidRPr="00BB4827">
              <w:rPr>
                <w:rFonts w:eastAsia="Times New Roman" w:cs="Calibri"/>
                <w:i/>
                <w:iCs/>
                <w:color w:val="808080"/>
                <w:sz w:val="16"/>
                <w:szCs w:val="16"/>
                <w:lang w:eastAsia="en-GB"/>
              </w:rPr>
              <w:t>"</w:t>
            </w:r>
          </w:p>
        </w:tc>
        <w:tc>
          <w:tcPr>
            <w:tcW w:w="949" w:type="dxa"/>
            <w:tcBorders>
              <w:top w:val="nil"/>
              <w:left w:val="nil"/>
              <w:bottom w:val="single" w:sz="8" w:space="0" w:color="auto"/>
              <w:right w:val="single" w:sz="8" w:space="0" w:color="auto"/>
            </w:tcBorders>
            <w:shd w:val="clear" w:color="000000" w:fill="FFFFFF"/>
            <w:noWrap/>
            <w:vAlign w:val="center"/>
            <w:hideMark/>
          </w:tcPr>
          <w:p w14:paraId="5CB98DBB"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5,258.08</w:t>
            </w:r>
          </w:p>
        </w:tc>
        <w:tc>
          <w:tcPr>
            <w:tcW w:w="868" w:type="dxa"/>
            <w:tcBorders>
              <w:top w:val="nil"/>
              <w:left w:val="nil"/>
              <w:bottom w:val="single" w:sz="8" w:space="0" w:color="auto"/>
              <w:right w:val="single" w:sz="8" w:space="0" w:color="auto"/>
            </w:tcBorders>
            <w:shd w:val="clear" w:color="000000" w:fill="FFFFFF"/>
            <w:noWrap/>
            <w:vAlign w:val="center"/>
            <w:hideMark/>
          </w:tcPr>
          <w:p w14:paraId="557F298E"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1,112.77</w:t>
            </w:r>
          </w:p>
        </w:tc>
        <w:tc>
          <w:tcPr>
            <w:tcW w:w="962" w:type="dxa"/>
            <w:tcBorders>
              <w:top w:val="nil"/>
              <w:left w:val="nil"/>
              <w:bottom w:val="single" w:sz="8" w:space="0" w:color="auto"/>
              <w:right w:val="single" w:sz="8" w:space="0" w:color="auto"/>
            </w:tcBorders>
            <w:shd w:val="clear" w:color="auto" w:fill="auto"/>
            <w:noWrap/>
            <w:vAlign w:val="bottom"/>
            <w:hideMark/>
          </w:tcPr>
          <w:p w14:paraId="0A6A18A3"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233FD5D8"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62FB94E3"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5,258.08 </w:t>
            </w:r>
          </w:p>
        </w:tc>
        <w:tc>
          <w:tcPr>
            <w:tcW w:w="2064" w:type="dxa"/>
            <w:tcBorders>
              <w:top w:val="nil"/>
              <w:left w:val="nil"/>
              <w:bottom w:val="single" w:sz="8" w:space="0" w:color="auto"/>
              <w:right w:val="single" w:sz="8" w:space="0" w:color="auto"/>
            </w:tcBorders>
            <w:shd w:val="clear" w:color="auto" w:fill="auto"/>
            <w:noWrap/>
            <w:vAlign w:val="bottom"/>
            <w:hideMark/>
          </w:tcPr>
          <w:p w14:paraId="688BA500"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1,112.77 </w:t>
            </w:r>
          </w:p>
        </w:tc>
      </w:tr>
      <w:tr w:rsidR="00390501" w:rsidRPr="00BB4827" w14:paraId="2DB40FC5" w14:textId="77777777" w:rsidTr="00390501">
        <w:trPr>
          <w:trHeight w:val="465"/>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2263762F" w14:textId="7777777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 xml:space="preserve"> "UAT Halmeu - Extindere </w:t>
            </w:r>
            <w:proofErr w:type="spellStart"/>
            <w:r w:rsidRPr="00BB4827">
              <w:rPr>
                <w:rFonts w:eastAsia="Times New Roman" w:cs="Calibri"/>
                <w:i/>
                <w:iCs/>
                <w:color w:val="808080"/>
                <w:sz w:val="16"/>
                <w:szCs w:val="16"/>
                <w:lang w:eastAsia="en-GB"/>
              </w:rPr>
              <w:t>fronta</w:t>
            </w:r>
            <w:proofErr w:type="spellEnd"/>
            <w:r w:rsidRPr="00BB4827">
              <w:rPr>
                <w:rFonts w:eastAsia="Times New Roman" w:cs="Calibri"/>
                <w:i/>
                <w:iCs/>
                <w:color w:val="808080"/>
                <w:sz w:val="16"/>
                <w:szCs w:val="16"/>
                <w:lang w:eastAsia="en-GB"/>
              </w:rPr>
              <w:t xml:space="preserve"> captare, STAP si GA in Localitatea Halmeu "</w:t>
            </w:r>
          </w:p>
        </w:tc>
        <w:tc>
          <w:tcPr>
            <w:tcW w:w="949" w:type="dxa"/>
            <w:tcBorders>
              <w:top w:val="nil"/>
              <w:left w:val="nil"/>
              <w:bottom w:val="single" w:sz="8" w:space="0" w:color="auto"/>
              <w:right w:val="single" w:sz="8" w:space="0" w:color="auto"/>
            </w:tcBorders>
            <w:shd w:val="clear" w:color="000000" w:fill="FFFFFF"/>
            <w:noWrap/>
            <w:vAlign w:val="center"/>
            <w:hideMark/>
          </w:tcPr>
          <w:p w14:paraId="5CB99E6C"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5,167.94</w:t>
            </w:r>
          </w:p>
        </w:tc>
        <w:tc>
          <w:tcPr>
            <w:tcW w:w="868" w:type="dxa"/>
            <w:tcBorders>
              <w:top w:val="nil"/>
              <w:left w:val="nil"/>
              <w:bottom w:val="single" w:sz="8" w:space="0" w:color="auto"/>
              <w:right w:val="single" w:sz="8" w:space="0" w:color="auto"/>
            </w:tcBorders>
            <w:shd w:val="clear" w:color="000000" w:fill="FFFFFF"/>
            <w:noWrap/>
            <w:vAlign w:val="center"/>
            <w:hideMark/>
          </w:tcPr>
          <w:p w14:paraId="57FF7BA9"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1,093.70</w:t>
            </w:r>
          </w:p>
        </w:tc>
        <w:tc>
          <w:tcPr>
            <w:tcW w:w="962" w:type="dxa"/>
            <w:tcBorders>
              <w:top w:val="nil"/>
              <w:left w:val="nil"/>
              <w:bottom w:val="single" w:sz="8" w:space="0" w:color="auto"/>
              <w:right w:val="single" w:sz="8" w:space="0" w:color="auto"/>
            </w:tcBorders>
            <w:shd w:val="clear" w:color="auto" w:fill="auto"/>
            <w:noWrap/>
            <w:vAlign w:val="bottom"/>
            <w:hideMark/>
          </w:tcPr>
          <w:p w14:paraId="7F37E7D8"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1EC6476D"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37AEE11D"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5,167.94 </w:t>
            </w:r>
          </w:p>
        </w:tc>
        <w:tc>
          <w:tcPr>
            <w:tcW w:w="2064" w:type="dxa"/>
            <w:tcBorders>
              <w:top w:val="nil"/>
              <w:left w:val="nil"/>
              <w:bottom w:val="single" w:sz="8" w:space="0" w:color="auto"/>
              <w:right w:val="single" w:sz="8" w:space="0" w:color="auto"/>
            </w:tcBorders>
            <w:shd w:val="clear" w:color="auto" w:fill="auto"/>
            <w:noWrap/>
            <w:vAlign w:val="bottom"/>
            <w:hideMark/>
          </w:tcPr>
          <w:p w14:paraId="4AFED812"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1,093.70 </w:t>
            </w:r>
          </w:p>
        </w:tc>
      </w:tr>
      <w:tr w:rsidR="00390501" w:rsidRPr="00BB4827" w14:paraId="143B119C" w14:textId="77777777" w:rsidTr="00390501">
        <w:trPr>
          <w:trHeight w:val="405"/>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6FCDBB40" w14:textId="7777777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 xml:space="preserve">"UAT </w:t>
            </w:r>
            <w:proofErr w:type="spellStart"/>
            <w:r w:rsidRPr="00BB4827">
              <w:rPr>
                <w:rFonts w:eastAsia="Times New Roman" w:cs="Calibri"/>
                <w:i/>
                <w:iCs/>
                <w:color w:val="808080"/>
                <w:sz w:val="16"/>
                <w:szCs w:val="16"/>
                <w:lang w:eastAsia="en-GB"/>
              </w:rPr>
              <w:t>Tarsolt</w:t>
            </w:r>
            <w:proofErr w:type="spellEnd"/>
            <w:r w:rsidRPr="00BB4827">
              <w:rPr>
                <w:rFonts w:eastAsia="Times New Roman" w:cs="Calibri"/>
                <w:i/>
                <w:iCs/>
                <w:color w:val="808080"/>
                <w:sz w:val="16"/>
                <w:szCs w:val="16"/>
                <w:lang w:eastAsia="en-GB"/>
              </w:rPr>
              <w:t xml:space="preserve"> - Front de captare, STAP si GA noi in localitatea </w:t>
            </w:r>
            <w:proofErr w:type="spellStart"/>
            <w:r w:rsidRPr="00BB4827">
              <w:rPr>
                <w:rFonts w:eastAsia="Times New Roman" w:cs="Calibri"/>
                <w:i/>
                <w:iCs/>
                <w:color w:val="808080"/>
                <w:sz w:val="16"/>
                <w:szCs w:val="16"/>
                <w:lang w:eastAsia="en-GB"/>
              </w:rPr>
              <w:t>Tarsolt</w:t>
            </w:r>
            <w:proofErr w:type="spellEnd"/>
            <w:r w:rsidRPr="00BB4827">
              <w:rPr>
                <w:rFonts w:eastAsia="Times New Roman" w:cs="Calibri"/>
                <w:i/>
                <w:iCs/>
                <w:color w:val="808080"/>
                <w:sz w:val="16"/>
                <w:szCs w:val="16"/>
                <w:lang w:eastAsia="en-GB"/>
              </w:rPr>
              <w:t xml:space="preserve"> "</w:t>
            </w:r>
          </w:p>
        </w:tc>
        <w:tc>
          <w:tcPr>
            <w:tcW w:w="949" w:type="dxa"/>
            <w:tcBorders>
              <w:top w:val="nil"/>
              <w:left w:val="nil"/>
              <w:bottom w:val="single" w:sz="8" w:space="0" w:color="auto"/>
              <w:right w:val="single" w:sz="8" w:space="0" w:color="auto"/>
            </w:tcBorders>
            <w:shd w:val="clear" w:color="000000" w:fill="FFFFFF"/>
            <w:noWrap/>
            <w:vAlign w:val="center"/>
            <w:hideMark/>
          </w:tcPr>
          <w:p w14:paraId="4295796A"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5,233.01</w:t>
            </w:r>
          </w:p>
        </w:tc>
        <w:tc>
          <w:tcPr>
            <w:tcW w:w="868" w:type="dxa"/>
            <w:tcBorders>
              <w:top w:val="nil"/>
              <w:left w:val="nil"/>
              <w:bottom w:val="single" w:sz="8" w:space="0" w:color="auto"/>
              <w:right w:val="single" w:sz="8" w:space="0" w:color="auto"/>
            </w:tcBorders>
            <w:shd w:val="clear" w:color="000000" w:fill="FFFFFF"/>
            <w:noWrap/>
            <w:vAlign w:val="center"/>
            <w:hideMark/>
          </w:tcPr>
          <w:p w14:paraId="7B5FB863"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1,107.47</w:t>
            </w:r>
          </w:p>
        </w:tc>
        <w:tc>
          <w:tcPr>
            <w:tcW w:w="962" w:type="dxa"/>
            <w:tcBorders>
              <w:top w:val="nil"/>
              <w:left w:val="nil"/>
              <w:bottom w:val="single" w:sz="8" w:space="0" w:color="auto"/>
              <w:right w:val="single" w:sz="8" w:space="0" w:color="auto"/>
            </w:tcBorders>
            <w:shd w:val="clear" w:color="auto" w:fill="auto"/>
            <w:noWrap/>
            <w:vAlign w:val="bottom"/>
            <w:hideMark/>
          </w:tcPr>
          <w:p w14:paraId="2231A8D9"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66276279"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0FF9AD67"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5,233.01 </w:t>
            </w:r>
          </w:p>
        </w:tc>
        <w:tc>
          <w:tcPr>
            <w:tcW w:w="2064" w:type="dxa"/>
            <w:tcBorders>
              <w:top w:val="nil"/>
              <w:left w:val="nil"/>
              <w:bottom w:val="single" w:sz="8" w:space="0" w:color="auto"/>
              <w:right w:val="single" w:sz="8" w:space="0" w:color="auto"/>
            </w:tcBorders>
            <w:shd w:val="clear" w:color="auto" w:fill="auto"/>
            <w:noWrap/>
            <w:vAlign w:val="bottom"/>
            <w:hideMark/>
          </w:tcPr>
          <w:p w14:paraId="787DFC0A"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1,107.47 </w:t>
            </w:r>
          </w:p>
        </w:tc>
      </w:tr>
      <w:tr w:rsidR="00390501" w:rsidRPr="00BB4827" w14:paraId="5B21BBD0" w14:textId="77777777" w:rsidTr="00390501">
        <w:trPr>
          <w:trHeight w:val="270"/>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391F3875" w14:textId="7777777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 xml:space="preserve">"Conducta de </w:t>
            </w:r>
            <w:proofErr w:type="spellStart"/>
            <w:r w:rsidRPr="00BB4827">
              <w:rPr>
                <w:rFonts w:eastAsia="Times New Roman" w:cs="Calibri"/>
                <w:i/>
                <w:iCs/>
                <w:color w:val="808080"/>
                <w:sz w:val="16"/>
                <w:szCs w:val="16"/>
                <w:lang w:eastAsia="en-GB"/>
              </w:rPr>
              <w:t>aductiune</w:t>
            </w:r>
            <w:proofErr w:type="spellEnd"/>
            <w:r w:rsidRPr="00BB4827">
              <w:rPr>
                <w:rFonts w:eastAsia="Times New Roman" w:cs="Calibri"/>
                <w:i/>
                <w:iCs/>
                <w:color w:val="808080"/>
                <w:sz w:val="16"/>
                <w:szCs w:val="16"/>
                <w:lang w:eastAsia="en-GB"/>
              </w:rPr>
              <w:t xml:space="preserve"> </w:t>
            </w:r>
            <w:proofErr w:type="spellStart"/>
            <w:r w:rsidRPr="00BB4827">
              <w:rPr>
                <w:rFonts w:eastAsia="Times New Roman" w:cs="Calibri"/>
                <w:i/>
                <w:iCs/>
                <w:color w:val="808080"/>
                <w:sz w:val="16"/>
                <w:szCs w:val="16"/>
                <w:lang w:eastAsia="en-GB"/>
              </w:rPr>
              <w:t>Orasu</w:t>
            </w:r>
            <w:proofErr w:type="spellEnd"/>
            <w:r w:rsidRPr="00BB4827">
              <w:rPr>
                <w:rFonts w:eastAsia="Times New Roman" w:cs="Calibri"/>
                <w:i/>
                <w:iCs/>
                <w:color w:val="808080"/>
                <w:sz w:val="16"/>
                <w:szCs w:val="16"/>
                <w:lang w:eastAsia="en-GB"/>
              </w:rPr>
              <w:t xml:space="preserve"> Nou - </w:t>
            </w:r>
            <w:proofErr w:type="spellStart"/>
            <w:r w:rsidRPr="00BB4827">
              <w:rPr>
                <w:rFonts w:eastAsia="Times New Roman" w:cs="Calibri"/>
                <w:i/>
                <w:iCs/>
                <w:color w:val="808080"/>
                <w:sz w:val="16"/>
                <w:szCs w:val="16"/>
                <w:lang w:eastAsia="en-GB"/>
              </w:rPr>
              <w:t>Tirsolt</w:t>
            </w:r>
            <w:proofErr w:type="spellEnd"/>
            <w:r w:rsidRPr="00BB4827">
              <w:rPr>
                <w:rFonts w:eastAsia="Times New Roman" w:cs="Calibri"/>
                <w:i/>
                <w:iCs/>
                <w:color w:val="808080"/>
                <w:sz w:val="16"/>
                <w:szCs w:val="16"/>
                <w:lang w:eastAsia="en-GB"/>
              </w:rPr>
              <w:t>"</w:t>
            </w:r>
          </w:p>
        </w:tc>
        <w:tc>
          <w:tcPr>
            <w:tcW w:w="949" w:type="dxa"/>
            <w:tcBorders>
              <w:top w:val="nil"/>
              <w:left w:val="nil"/>
              <w:bottom w:val="single" w:sz="8" w:space="0" w:color="auto"/>
              <w:right w:val="single" w:sz="8" w:space="0" w:color="auto"/>
            </w:tcBorders>
            <w:shd w:val="clear" w:color="000000" w:fill="FFFFFF"/>
            <w:noWrap/>
            <w:vAlign w:val="center"/>
            <w:hideMark/>
          </w:tcPr>
          <w:p w14:paraId="7DC5AF7A"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 </w:t>
            </w:r>
          </w:p>
        </w:tc>
        <w:tc>
          <w:tcPr>
            <w:tcW w:w="868" w:type="dxa"/>
            <w:tcBorders>
              <w:top w:val="nil"/>
              <w:left w:val="nil"/>
              <w:bottom w:val="single" w:sz="8" w:space="0" w:color="auto"/>
              <w:right w:val="single" w:sz="8" w:space="0" w:color="auto"/>
            </w:tcBorders>
            <w:shd w:val="clear" w:color="000000" w:fill="FFFFFF"/>
            <w:noWrap/>
            <w:vAlign w:val="center"/>
            <w:hideMark/>
          </w:tcPr>
          <w:p w14:paraId="23E9C665"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 </w:t>
            </w:r>
          </w:p>
        </w:tc>
        <w:tc>
          <w:tcPr>
            <w:tcW w:w="962" w:type="dxa"/>
            <w:tcBorders>
              <w:top w:val="nil"/>
              <w:left w:val="nil"/>
              <w:bottom w:val="single" w:sz="8" w:space="0" w:color="auto"/>
              <w:right w:val="single" w:sz="8" w:space="0" w:color="auto"/>
            </w:tcBorders>
            <w:shd w:val="clear" w:color="auto" w:fill="auto"/>
            <w:noWrap/>
            <w:vAlign w:val="bottom"/>
            <w:hideMark/>
          </w:tcPr>
          <w:p w14:paraId="5A6CD9E5" w14:textId="77777777" w:rsidR="00390501" w:rsidRPr="00BB4827" w:rsidRDefault="00390501" w:rsidP="00390501">
            <w:pPr>
              <w:jc w:val="right"/>
              <w:rPr>
                <w:rFonts w:ascii="Arial" w:eastAsia="Times New Roman" w:hAnsi="Arial" w:cs="Arial"/>
                <w:i/>
                <w:iCs/>
                <w:color w:val="808080"/>
                <w:sz w:val="14"/>
                <w:szCs w:val="14"/>
                <w:lang w:eastAsia="en-GB"/>
              </w:rPr>
            </w:pPr>
            <w:r w:rsidRPr="00BB4827">
              <w:rPr>
                <w:rFonts w:ascii="Arial" w:eastAsia="Times New Roman" w:hAnsi="Arial" w:cs="Arial"/>
                <w:i/>
                <w:iCs/>
                <w:color w:val="808080"/>
                <w:sz w:val="14"/>
                <w:szCs w:val="14"/>
                <w:lang w:eastAsia="en-GB"/>
              </w:rPr>
              <w:t xml:space="preserve">       14,787.81 </w:t>
            </w:r>
          </w:p>
        </w:tc>
        <w:tc>
          <w:tcPr>
            <w:tcW w:w="798" w:type="dxa"/>
            <w:tcBorders>
              <w:top w:val="nil"/>
              <w:left w:val="nil"/>
              <w:bottom w:val="single" w:sz="8" w:space="0" w:color="auto"/>
              <w:right w:val="single" w:sz="8" w:space="0" w:color="auto"/>
            </w:tcBorders>
            <w:shd w:val="clear" w:color="auto" w:fill="auto"/>
            <w:noWrap/>
            <w:vAlign w:val="bottom"/>
            <w:hideMark/>
          </w:tcPr>
          <w:p w14:paraId="1CF011CA" w14:textId="77777777" w:rsidR="00390501" w:rsidRPr="00BB4827" w:rsidRDefault="00390501" w:rsidP="00390501">
            <w:pPr>
              <w:jc w:val="right"/>
              <w:rPr>
                <w:rFonts w:ascii="Arial" w:eastAsia="Times New Roman" w:hAnsi="Arial" w:cs="Arial"/>
                <w:i/>
                <w:iCs/>
                <w:color w:val="808080"/>
                <w:sz w:val="14"/>
                <w:szCs w:val="14"/>
                <w:lang w:eastAsia="en-GB"/>
              </w:rPr>
            </w:pPr>
            <w:r w:rsidRPr="00BB4827">
              <w:rPr>
                <w:rFonts w:ascii="Arial" w:eastAsia="Times New Roman" w:hAnsi="Arial" w:cs="Arial"/>
                <w:i/>
                <w:iCs/>
                <w:color w:val="808080"/>
                <w:sz w:val="14"/>
                <w:szCs w:val="14"/>
                <w:lang w:eastAsia="en-GB"/>
              </w:rPr>
              <w:t xml:space="preserve">     3,129.56 </w:t>
            </w:r>
          </w:p>
        </w:tc>
        <w:tc>
          <w:tcPr>
            <w:tcW w:w="949" w:type="dxa"/>
            <w:tcBorders>
              <w:top w:val="nil"/>
              <w:left w:val="nil"/>
              <w:bottom w:val="single" w:sz="8" w:space="0" w:color="auto"/>
              <w:right w:val="single" w:sz="8" w:space="0" w:color="auto"/>
            </w:tcBorders>
            <w:shd w:val="clear" w:color="auto" w:fill="auto"/>
            <w:noWrap/>
            <w:vAlign w:val="bottom"/>
            <w:hideMark/>
          </w:tcPr>
          <w:p w14:paraId="40E745EE"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14,787.81 </w:t>
            </w:r>
          </w:p>
        </w:tc>
        <w:tc>
          <w:tcPr>
            <w:tcW w:w="2064" w:type="dxa"/>
            <w:tcBorders>
              <w:top w:val="nil"/>
              <w:left w:val="nil"/>
              <w:bottom w:val="single" w:sz="8" w:space="0" w:color="auto"/>
              <w:right w:val="single" w:sz="8" w:space="0" w:color="auto"/>
            </w:tcBorders>
            <w:shd w:val="clear" w:color="auto" w:fill="auto"/>
            <w:noWrap/>
            <w:vAlign w:val="bottom"/>
            <w:hideMark/>
          </w:tcPr>
          <w:p w14:paraId="0372833F"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3,129.56 </w:t>
            </w:r>
          </w:p>
        </w:tc>
      </w:tr>
      <w:tr w:rsidR="00390501" w:rsidRPr="00BB4827" w14:paraId="3A1C2370" w14:textId="77777777" w:rsidTr="00390501">
        <w:trPr>
          <w:trHeight w:val="465"/>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382EEFAF" w14:textId="7777777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w:t>
            </w:r>
            <w:proofErr w:type="spellStart"/>
            <w:r w:rsidRPr="00BB4827">
              <w:rPr>
                <w:rFonts w:eastAsia="Times New Roman" w:cs="Calibri"/>
                <w:i/>
                <w:iCs/>
                <w:color w:val="808080"/>
                <w:sz w:val="16"/>
                <w:szCs w:val="16"/>
                <w:lang w:eastAsia="en-GB"/>
              </w:rPr>
              <w:t>Statie</w:t>
            </w:r>
            <w:proofErr w:type="spellEnd"/>
            <w:r w:rsidRPr="00BB4827">
              <w:rPr>
                <w:rFonts w:eastAsia="Times New Roman" w:cs="Calibri"/>
                <w:i/>
                <w:iCs/>
                <w:color w:val="808080"/>
                <w:sz w:val="16"/>
                <w:szCs w:val="16"/>
                <w:lang w:eastAsia="en-GB"/>
              </w:rPr>
              <w:t xml:space="preserve"> de epurare apa uzata </w:t>
            </w:r>
            <w:proofErr w:type="spellStart"/>
            <w:r w:rsidRPr="00BB4827">
              <w:rPr>
                <w:rFonts w:eastAsia="Times New Roman" w:cs="Calibri"/>
                <w:i/>
                <w:iCs/>
                <w:color w:val="808080"/>
                <w:sz w:val="16"/>
                <w:szCs w:val="16"/>
                <w:lang w:eastAsia="en-GB"/>
              </w:rPr>
              <w:t>Batarci</w:t>
            </w:r>
            <w:proofErr w:type="spellEnd"/>
            <w:r w:rsidRPr="00BB4827">
              <w:rPr>
                <w:rFonts w:eastAsia="Times New Roman" w:cs="Calibri"/>
                <w:i/>
                <w:iCs/>
                <w:color w:val="808080"/>
                <w:sz w:val="16"/>
                <w:szCs w:val="16"/>
                <w:lang w:eastAsia="en-GB"/>
              </w:rPr>
              <w:t xml:space="preserve"> (</w:t>
            </w:r>
            <w:proofErr w:type="spellStart"/>
            <w:r w:rsidRPr="00BB4827">
              <w:rPr>
                <w:rFonts w:eastAsia="Times New Roman" w:cs="Calibri"/>
                <w:i/>
                <w:iCs/>
                <w:color w:val="808080"/>
                <w:sz w:val="16"/>
                <w:szCs w:val="16"/>
                <w:lang w:eastAsia="en-GB"/>
              </w:rPr>
              <w:t>Sirlau</w:t>
            </w:r>
            <w:proofErr w:type="spellEnd"/>
            <w:r w:rsidRPr="00BB4827">
              <w:rPr>
                <w:rFonts w:eastAsia="Times New Roman" w:cs="Calibri"/>
                <w:i/>
                <w:iCs/>
                <w:color w:val="808080"/>
                <w:sz w:val="16"/>
                <w:szCs w:val="16"/>
                <w:lang w:eastAsia="en-GB"/>
              </w:rPr>
              <w:t xml:space="preserve">) - UAT </w:t>
            </w:r>
            <w:proofErr w:type="spellStart"/>
            <w:r w:rsidRPr="00BB4827">
              <w:rPr>
                <w:rFonts w:eastAsia="Times New Roman" w:cs="Calibri"/>
                <w:i/>
                <w:iCs/>
                <w:color w:val="808080"/>
                <w:sz w:val="16"/>
                <w:szCs w:val="16"/>
                <w:lang w:eastAsia="en-GB"/>
              </w:rPr>
              <w:t>Batarci</w:t>
            </w:r>
            <w:proofErr w:type="spellEnd"/>
            <w:r w:rsidRPr="00BB4827">
              <w:rPr>
                <w:rFonts w:eastAsia="Times New Roman" w:cs="Calibri"/>
                <w:i/>
                <w:iCs/>
                <w:color w:val="808080"/>
                <w:sz w:val="16"/>
                <w:szCs w:val="16"/>
                <w:lang w:eastAsia="en-GB"/>
              </w:rPr>
              <w:t>"</w:t>
            </w:r>
          </w:p>
        </w:tc>
        <w:tc>
          <w:tcPr>
            <w:tcW w:w="949" w:type="dxa"/>
            <w:tcBorders>
              <w:top w:val="nil"/>
              <w:left w:val="nil"/>
              <w:bottom w:val="single" w:sz="8" w:space="0" w:color="auto"/>
              <w:right w:val="single" w:sz="8" w:space="0" w:color="auto"/>
            </w:tcBorders>
            <w:shd w:val="clear" w:color="000000" w:fill="FFFFFF"/>
            <w:noWrap/>
            <w:vAlign w:val="center"/>
            <w:hideMark/>
          </w:tcPr>
          <w:p w14:paraId="7BADCD3C"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4,549.01</w:t>
            </w:r>
          </w:p>
        </w:tc>
        <w:tc>
          <w:tcPr>
            <w:tcW w:w="868" w:type="dxa"/>
            <w:tcBorders>
              <w:top w:val="nil"/>
              <w:left w:val="nil"/>
              <w:bottom w:val="single" w:sz="8" w:space="0" w:color="auto"/>
              <w:right w:val="single" w:sz="8" w:space="0" w:color="auto"/>
            </w:tcBorders>
            <w:shd w:val="clear" w:color="000000" w:fill="FFFFFF"/>
            <w:noWrap/>
            <w:vAlign w:val="center"/>
            <w:hideMark/>
          </w:tcPr>
          <w:p w14:paraId="55A76DA2"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962.713</w:t>
            </w:r>
          </w:p>
        </w:tc>
        <w:tc>
          <w:tcPr>
            <w:tcW w:w="962" w:type="dxa"/>
            <w:tcBorders>
              <w:top w:val="nil"/>
              <w:left w:val="nil"/>
              <w:bottom w:val="single" w:sz="8" w:space="0" w:color="auto"/>
              <w:right w:val="single" w:sz="8" w:space="0" w:color="auto"/>
            </w:tcBorders>
            <w:shd w:val="clear" w:color="auto" w:fill="auto"/>
            <w:noWrap/>
            <w:vAlign w:val="bottom"/>
            <w:hideMark/>
          </w:tcPr>
          <w:p w14:paraId="1325BCFE"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29D00749"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2CB4390A"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4,549.01 </w:t>
            </w:r>
          </w:p>
        </w:tc>
        <w:tc>
          <w:tcPr>
            <w:tcW w:w="2064" w:type="dxa"/>
            <w:tcBorders>
              <w:top w:val="nil"/>
              <w:left w:val="nil"/>
              <w:bottom w:val="single" w:sz="8" w:space="0" w:color="auto"/>
              <w:right w:val="single" w:sz="8" w:space="0" w:color="auto"/>
            </w:tcBorders>
            <w:shd w:val="clear" w:color="auto" w:fill="auto"/>
            <w:noWrap/>
            <w:vAlign w:val="bottom"/>
            <w:hideMark/>
          </w:tcPr>
          <w:p w14:paraId="18FCECFB"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962.71 </w:t>
            </w:r>
          </w:p>
        </w:tc>
      </w:tr>
      <w:tr w:rsidR="00390501" w:rsidRPr="00BB4827" w14:paraId="4CFC0908" w14:textId="77777777" w:rsidTr="00390501">
        <w:trPr>
          <w:trHeight w:val="270"/>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648859C0" w14:textId="7777777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w:t>
            </w:r>
            <w:proofErr w:type="spellStart"/>
            <w:r w:rsidRPr="00BB4827">
              <w:rPr>
                <w:rFonts w:eastAsia="Times New Roman" w:cs="Calibri"/>
                <w:i/>
                <w:iCs/>
                <w:color w:val="808080"/>
                <w:sz w:val="16"/>
                <w:szCs w:val="16"/>
                <w:lang w:eastAsia="en-GB"/>
              </w:rPr>
              <w:t>Statie</w:t>
            </w:r>
            <w:proofErr w:type="spellEnd"/>
            <w:r w:rsidRPr="00BB4827">
              <w:rPr>
                <w:rFonts w:eastAsia="Times New Roman" w:cs="Calibri"/>
                <w:i/>
                <w:iCs/>
                <w:color w:val="808080"/>
                <w:sz w:val="16"/>
                <w:szCs w:val="16"/>
                <w:lang w:eastAsia="en-GB"/>
              </w:rPr>
              <w:t xml:space="preserve"> de epurare apa uzata </w:t>
            </w:r>
            <w:proofErr w:type="spellStart"/>
            <w:r w:rsidRPr="00BB4827">
              <w:rPr>
                <w:rFonts w:eastAsia="Times New Roman" w:cs="Calibri"/>
                <w:i/>
                <w:iCs/>
                <w:color w:val="808080"/>
                <w:sz w:val="16"/>
                <w:szCs w:val="16"/>
                <w:lang w:eastAsia="en-GB"/>
              </w:rPr>
              <w:t>Tarsolt</w:t>
            </w:r>
            <w:proofErr w:type="spellEnd"/>
            <w:r w:rsidRPr="00BB4827">
              <w:rPr>
                <w:rFonts w:eastAsia="Times New Roman" w:cs="Calibri"/>
                <w:i/>
                <w:iCs/>
                <w:color w:val="808080"/>
                <w:sz w:val="16"/>
                <w:szCs w:val="16"/>
                <w:lang w:eastAsia="en-GB"/>
              </w:rPr>
              <w:t xml:space="preserve"> - UAT </w:t>
            </w:r>
            <w:proofErr w:type="spellStart"/>
            <w:r w:rsidRPr="00BB4827">
              <w:rPr>
                <w:rFonts w:eastAsia="Times New Roman" w:cs="Calibri"/>
                <w:i/>
                <w:iCs/>
                <w:color w:val="808080"/>
                <w:sz w:val="16"/>
                <w:szCs w:val="16"/>
                <w:lang w:eastAsia="en-GB"/>
              </w:rPr>
              <w:t>Tarsolt</w:t>
            </w:r>
            <w:proofErr w:type="spellEnd"/>
            <w:r w:rsidRPr="00BB4827">
              <w:rPr>
                <w:rFonts w:eastAsia="Times New Roman" w:cs="Calibri"/>
                <w:i/>
                <w:iCs/>
                <w:color w:val="808080"/>
                <w:sz w:val="16"/>
                <w:szCs w:val="16"/>
                <w:lang w:eastAsia="en-GB"/>
              </w:rPr>
              <w:t>"</w:t>
            </w:r>
          </w:p>
        </w:tc>
        <w:tc>
          <w:tcPr>
            <w:tcW w:w="949" w:type="dxa"/>
            <w:tcBorders>
              <w:top w:val="nil"/>
              <w:left w:val="nil"/>
              <w:bottom w:val="single" w:sz="8" w:space="0" w:color="auto"/>
              <w:right w:val="single" w:sz="8" w:space="0" w:color="auto"/>
            </w:tcBorders>
            <w:shd w:val="clear" w:color="000000" w:fill="FFFFFF"/>
            <w:noWrap/>
            <w:vAlign w:val="center"/>
            <w:hideMark/>
          </w:tcPr>
          <w:p w14:paraId="5DE80153"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4,413.33</w:t>
            </w:r>
          </w:p>
        </w:tc>
        <w:tc>
          <w:tcPr>
            <w:tcW w:w="868" w:type="dxa"/>
            <w:tcBorders>
              <w:top w:val="nil"/>
              <w:left w:val="nil"/>
              <w:bottom w:val="single" w:sz="8" w:space="0" w:color="auto"/>
              <w:right w:val="single" w:sz="8" w:space="0" w:color="auto"/>
            </w:tcBorders>
            <w:shd w:val="clear" w:color="000000" w:fill="FFFFFF"/>
            <w:noWrap/>
            <w:vAlign w:val="center"/>
            <w:hideMark/>
          </w:tcPr>
          <w:p w14:paraId="2887C08B"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933.998</w:t>
            </w:r>
          </w:p>
        </w:tc>
        <w:tc>
          <w:tcPr>
            <w:tcW w:w="962" w:type="dxa"/>
            <w:tcBorders>
              <w:top w:val="nil"/>
              <w:left w:val="nil"/>
              <w:bottom w:val="single" w:sz="8" w:space="0" w:color="auto"/>
              <w:right w:val="single" w:sz="8" w:space="0" w:color="auto"/>
            </w:tcBorders>
            <w:shd w:val="clear" w:color="auto" w:fill="auto"/>
            <w:noWrap/>
            <w:vAlign w:val="bottom"/>
            <w:hideMark/>
          </w:tcPr>
          <w:p w14:paraId="7AF263D8"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3FED3D05"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0B4AC3DC"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4,413.33 </w:t>
            </w:r>
          </w:p>
        </w:tc>
        <w:tc>
          <w:tcPr>
            <w:tcW w:w="2064" w:type="dxa"/>
            <w:tcBorders>
              <w:top w:val="nil"/>
              <w:left w:val="nil"/>
              <w:bottom w:val="single" w:sz="8" w:space="0" w:color="auto"/>
              <w:right w:val="single" w:sz="8" w:space="0" w:color="auto"/>
            </w:tcBorders>
            <w:shd w:val="clear" w:color="auto" w:fill="auto"/>
            <w:noWrap/>
            <w:vAlign w:val="bottom"/>
            <w:hideMark/>
          </w:tcPr>
          <w:p w14:paraId="4E4876A2"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934.00 </w:t>
            </w:r>
          </w:p>
        </w:tc>
      </w:tr>
      <w:tr w:rsidR="00390501" w:rsidRPr="00BB4827" w14:paraId="5C6E6CBF" w14:textId="77777777" w:rsidTr="00390501">
        <w:trPr>
          <w:trHeight w:val="405"/>
        </w:trPr>
        <w:tc>
          <w:tcPr>
            <w:tcW w:w="4020" w:type="dxa"/>
            <w:tcBorders>
              <w:top w:val="nil"/>
              <w:left w:val="single" w:sz="8" w:space="0" w:color="auto"/>
              <w:bottom w:val="single" w:sz="8" w:space="0" w:color="auto"/>
              <w:right w:val="single" w:sz="8" w:space="0" w:color="auto"/>
            </w:tcBorders>
            <w:shd w:val="clear" w:color="000000" w:fill="FFFFFF"/>
            <w:vAlign w:val="center"/>
            <w:hideMark/>
          </w:tcPr>
          <w:p w14:paraId="7BF34C1F" w14:textId="77777777" w:rsidR="00390501" w:rsidRPr="00BB4827" w:rsidRDefault="00390501" w:rsidP="00E3153B">
            <w:pPr>
              <w:rPr>
                <w:rFonts w:eastAsia="Times New Roman" w:cs="Calibri"/>
                <w:i/>
                <w:iCs/>
                <w:color w:val="808080"/>
                <w:sz w:val="16"/>
                <w:szCs w:val="16"/>
                <w:lang w:eastAsia="en-GB"/>
              </w:rPr>
            </w:pPr>
            <w:r w:rsidRPr="00BB4827">
              <w:rPr>
                <w:rFonts w:eastAsia="Times New Roman" w:cs="Calibri"/>
                <w:i/>
                <w:iCs/>
                <w:color w:val="808080"/>
                <w:sz w:val="16"/>
                <w:szCs w:val="16"/>
                <w:lang w:eastAsia="en-GB"/>
              </w:rPr>
              <w:t xml:space="preserve">"Extindere </w:t>
            </w:r>
            <w:proofErr w:type="spellStart"/>
            <w:r w:rsidRPr="00BB4827">
              <w:rPr>
                <w:rFonts w:eastAsia="Times New Roman" w:cs="Calibri"/>
                <w:i/>
                <w:iCs/>
                <w:color w:val="808080"/>
                <w:sz w:val="16"/>
                <w:szCs w:val="16"/>
                <w:lang w:eastAsia="en-GB"/>
              </w:rPr>
              <w:t>statie</w:t>
            </w:r>
            <w:proofErr w:type="spellEnd"/>
            <w:r w:rsidRPr="00BB4827">
              <w:rPr>
                <w:rFonts w:eastAsia="Times New Roman" w:cs="Calibri"/>
                <w:i/>
                <w:iCs/>
                <w:color w:val="808080"/>
                <w:sz w:val="16"/>
                <w:szCs w:val="16"/>
                <w:lang w:eastAsia="en-GB"/>
              </w:rPr>
              <w:t xml:space="preserve"> de epurare apa uzata Turulung - UAT Turulung"</w:t>
            </w:r>
          </w:p>
        </w:tc>
        <w:tc>
          <w:tcPr>
            <w:tcW w:w="949" w:type="dxa"/>
            <w:tcBorders>
              <w:top w:val="nil"/>
              <w:left w:val="nil"/>
              <w:bottom w:val="single" w:sz="8" w:space="0" w:color="auto"/>
              <w:right w:val="single" w:sz="8" w:space="0" w:color="auto"/>
            </w:tcBorders>
            <w:shd w:val="clear" w:color="000000" w:fill="FFFFFF"/>
            <w:noWrap/>
            <w:vAlign w:val="center"/>
            <w:hideMark/>
          </w:tcPr>
          <w:p w14:paraId="3FBC47C2"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8,089.52</w:t>
            </w:r>
          </w:p>
        </w:tc>
        <w:tc>
          <w:tcPr>
            <w:tcW w:w="868" w:type="dxa"/>
            <w:tcBorders>
              <w:top w:val="nil"/>
              <w:left w:val="nil"/>
              <w:bottom w:val="single" w:sz="8" w:space="0" w:color="auto"/>
              <w:right w:val="single" w:sz="8" w:space="0" w:color="auto"/>
            </w:tcBorders>
            <w:shd w:val="clear" w:color="000000" w:fill="FFFFFF"/>
            <w:noWrap/>
            <w:vAlign w:val="center"/>
            <w:hideMark/>
          </w:tcPr>
          <w:p w14:paraId="3519B91D" w14:textId="77777777" w:rsidR="00390501" w:rsidRPr="00BB4827" w:rsidRDefault="00390501" w:rsidP="00390501">
            <w:pPr>
              <w:jc w:val="right"/>
              <w:rPr>
                <w:rFonts w:eastAsia="Times New Roman" w:cs="Calibri"/>
                <w:i/>
                <w:iCs/>
                <w:color w:val="808080"/>
                <w:sz w:val="16"/>
                <w:szCs w:val="16"/>
                <w:lang w:eastAsia="en-GB"/>
              </w:rPr>
            </w:pPr>
            <w:r w:rsidRPr="00BB4827">
              <w:rPr>
                <w:rFonts w:eastAsia="Times New Roman" w:cs="Calibri"/>
                <w:i/>
                <w:iCs/>
                <w:color w:val="808080"/>
                <w:sz w:val="16"/>
                <w:szCs w:val="16"/>
                <w:lang w:eastAsia="en-GB"/>
              </w:rPr>
              <w:t>1,712.00</w:t>
            </w:r>
          </w:p>
        </w:tc>
        <w:tc>
          <w:tcPr>
            <w:tcW w:w="962" w:type="dxa"/>
            <w:tcBorders>
              <w:top w:val="nil"/>
              <w:left w:val="nil"/>
              <w:bottom w:val="single" w:sz="8" w:space="0" w:color="auto"/>
              <w:right w:val="single" w:sz="8" w:space="0" w:color="auto"/>
            </w:tcBorders>
            <w:shd w:val="clear" w:color="auto" w:fill="auto"/>
            <w:noWrap/>
            <w:vAlign w:val="bottom"/>
            <w:hideMark/>
          </w:tcPr>
          <w:p w14:paraId="36DF6CFF"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798" w:type="dxa"/>
            <w:tcBorders>
              <w:top w:val="nil"/>
              <w:left w:val="nil"/>
              <w:bottom w:val="single" w:sz="8" w:space="0" w:color="auto"/>
              <w:right w:val="single" w:sz="8" w:space="0" w:color="auto"/>
            </w:tcBorders>
            <w:shd w:val="clear" w:color="auto" w:fill="auto"/>
            <w:noWrap/>
            <w:vAlign w:val="bottom"/>
            <w:hideMark/>
          </w:tcPr>
          <w:p w14:paraId="346535D9"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w:t>
            </w:r>
          </w:p>
        </w:tc>
        <w:tc>
          <w:tcPr>
            <w:tcW w:w="949" w:type="dxa"/>
            <w:tcBorders>
              <w:top w:val="nil"/>
              <w:left w:val="nil"/>
              <w:bottom w:val="single" w:sz="8" w:space="0" w:color="auto"/>
              <w:right w:val="single" w:sz="8" w:space="0" w:color="auto"/>
            </w:tcBorders>
            <w:shd w:val="clear" w:color="auto" w:fill="auto"/>
            <w:noWrap/>
            <w:vAlign w:val="bottom"/>
            <w:hideMark/>
          </w:tcPr>
          <w:p w14:paraId="29CF9D0D"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8,089.52 </w:t>
            </w:r>
          </w:p>
        </w:tc>
        <w:tc>
          <w:tcPr>
            <w:tcW w:w="2064" w:type="dxa"/>
            <w:tcBorders>
              <w:top w:val="nil"/>
              <w:left w:val="nil"/>
              <w:bottom w:val="single" w:sz="8" w:space="0" w:color="auto"/>
              <w:right w:val="single" w:sz="8" w:space="0" w:color="auto"/>
            </w:tcBorders>
            <w:shd w:val="clear" w:color="auto" w:fill="auto"/>
            <w:noWrap/>
            <w:vAlign w:val="bottom"/>
            <w:hideMark/>
          </w:tcPr>
          <w:p w14:paraId="1CC8BFAF" w14:textId="77777777" w:rsidR="00390501" w:rsidRPr="00BB4827" w:rsidRDefault="00390501" w:rsidP="00390501">
            <w:pPr>
              <w:jc w:val="right"/>
              <w:rPr>
                <w:rFonts w:ascii="Arial" w:eastAsia="Times New Roman" w:hAnsi="Arial" w:cs="Arial"/>
                <w:i/>
                <w:iCs/>
                <w:color w:val="808080"/>
                <w:sz w:val="16"/>
                <w:szCs w:val="16"/>
                <w:lang w:eastAsia="en-GB"/>
              </w:rPr>
            </w:pPr>
            <w:r w:rsidRPr="00BB4827">
              <w:rPr>
                <w:rFonts w:ascii="Arial" w:eastAsia="Times New Roman" w:hAnsi="Arial" w:cs="Arial"/>
                <w:i/>
                <w:iCs/>
                <w:color w:val="808080"/>
                <w:sz w:val="16"/>
                <w:szCs w:val="16"/>
                <w:lang w:eastAsia="en-GB"/>
              </w:rPr>
              <w:t xml:space="preserve">  1,712.00 </w:t>
            </w:r>
          </w:p>
        </w:tc>
      </w:tr>
      <w:tr w:rsidR="00390501" w:rsidRPr="00BB4827" w14:paraId="7D76E12A" w14:textId="77777777" w:rsidTr="00390501">
        <w:trPr>
          <w:trHeight w:val="270"/>
        </w:trPr>
        <w:tc>
          <w:tcPr>
            <w:tcW w:w="4020" w:type="dxa"/>
            <w:tcBorders>
              <w:top w:val="nil"/>
              <w:left w:val="single" w:sz="8" w:space="0" w:color="auto"/>
              <w:bottom w:val="single" w:sz="8" w:space="0" w:color="auto"/>
              <w:right w:val="single" w:sz="8" w:space="0" w:color="auto"/>
            </w:tcBorders>
            <w:shd w:val="clear" w:color="000000" w:fill="D9D9D9"/>
            <w:vAlign w:val="center"/>
            <w:hideMark/>
          </w:tcPr>
          <w:p w14:paraId="134EC2DE" w14:textId="77777777" w:rsidR="00390501" w:rsidRPr="00BB4827" w:rsidRDefault="00390501" w:rsidP="00E3153B">
            <w:pPr>
              <w:rPr>
                <w:rFonts w:eastAsia="Times New Roman" w:cs="Calibri"/>
                <w:color w:val="333333"/>
                <w:sz w:val="16"/>
                <w:szCs w:val="16"/>
                <w:lang w:eastAsia="en-GB"/>
              </w:rPr>
            </w:pPr>
            <w:r w:rsidRPr="00BB4827">
              <w:rPr>
                <w:rFonts w:eastAsia="Times New Roman" w:cs="Calibri"/>
                <w:color w:val="333333"/>
                <w:sz w:val="16"/>
                <w:szCs w:val="16"/>
                <w:lang w:eastAsia="en-GB"/>
              </w:rPr>
              <w:t>Montaj utilaje tehnologice</w:t>
            </w:r>
          </w:p>
        </w:tc>
        <w:tc>
          <w:tcPr>
            <w:tcW w:w="949" w:type="dxa"/>
            <w:tcBorders>
              <w:top w:val="nil"/>
              <w:left w:val="nil"/>
              <w:bottom w:val="single" w:sz="8" w:space="0" w:color="auto"/>
              <w:right w:val="single" w:sz="8" w:space="0" w:color="auto"/>
            </w:tcBorders>
            <w:shd w:val="clear" w:color="000000" w:fill="D9D9D9"/>
            <w:noWrap/>
            <w:vAlign w:val="center"/>
            <w:hideMark/>
          </w:tcPr>
          <w:p w14:paraId="4F966C34" w14:textId="77777777" w:rsidR="00390501" w:rsidRPr="00BB4827" w:rsidRDefault="00390501" w:rsidP="00390501">
            <w:pPr>
              <w:jc w:val="right"/>
              <w:rPr>
                <w:rFonts w:eastAsia="Times New Roman" w:cs="Calibri"/>
                <w:color w:val="333333"/>
                <w:sz w:val="16"/>
                <w:szCs w:val="16"/>
                <w:lang w:eastAsia="en-GB"/>
              </w:rPr>
            </w:pPr>
            <w:r w:rsidRPr="00BB4827">
              <w:rPr>
                <w:rFonts w:eastAsia="Times New Roman" w:cs="Calibri"/>
                <w:color w:val="333333"/>
                <w:sz w:val="16"/>
                <w:szCs w:val="16"/>
                <w:lang w:eastAsia="en-GB"/>
              </w:rPr>
              <w:t>2,369.22</w:t>
            </w:r>
          </w:p>
        </w:tc>
        <w:tc>
          <w:tcPr>
            <w:tcW w:w="868" w:type="dxa"/>
            <w:tcBorders>
              <w:top w:val="nil"/>
              <w:left w:val="nil"/>
              <w:bottom w:val="single" w:sz="8" w:space="0" w:color="auto"/>
              <w:right w:val="single" w:sz="8" w:space="0" w:color="auto"/>
            </w:tcBorders>
            <w:shd w:val="clear" w:color="000000" w:fill="D9D9D9"/>
            <w:noWrap/>
            <w:vAlign w:val="center"/>
            <w:hideMark/>
          </w:tcPr>
          <w:p w14:paraId="58C1F183" w14:textId="77777777" w:rsidR="00390501" w:rsidRPr="00BB4827" w:rsidRDefault="00390501" w:rsidP="00390501">
            <w:pPr>
              <w:jc w:val="right"/>
              <w:rPr>
                <w:rFonts w:eastAsia="Times New Roman" w:cs="Calibri"/>
                <w:color w:val="333333"/>
                <w:sz w:val="16"/>
                <w:szCs w:val="16"/>
                <w:lang w:eastAsia="en-GB"/>
              </w:rPr>
            </w:pPr>
            <w:r w:rsidRPr="00BB4827">
              <w:rPr>
                <w:rFonts w:eastAsia="Times New Roman" w:cs="Calibri"/>
                <w:color w:val="333333"/>
                <w:sz w:val="16"/>
                <w:szCs w:val="16"/>
                <w:lang w:eastAsia="en-GB"/>
              </w:rPr>
              <w:t>501.402</w:t>
            </w:r>
          </w:p>
        </w:tc>
        <w:tc>
          <w:tcPr>
            <w:tcW w:w="962" w:type="dxa"/>
            <w:tcBorders>
              <w:top w:val="nil"/>
              <w:left w:val="nil"/>
              <w:bottom w:val="single" w:sz="8" w:space="0" w:color="auto"/>
              <w:right w:val="single" w:sz="8" w:space="0" w:color="auto"/>
            </w:tcBorders>
            <w:shd w:val="clear" w:color="000000" w:fill="D9D9D9"/>
            <w:noWrap/>
            <w:vAlign w:val="bottom"/>
            <w:hideMark/>
          </w:tcPr>
          <w:p w14:paraId="235B1AA3"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w:t>
            </w:r>
          </w:p>
        </w:tc>
        <w:tc>
          <w:tcPr>
            <w:tcW w:w="798" w:type="dxa"/>
            <w:tcBorders>
              <w:top w:val="nil"/>
              <w:left w:val="nil"/>
              <w:bottom w:val="single" w:sz="8" w:space="0" w:color="auto"/>
              <w:right w:val="single" w:sz="8" w:space="0" w:color="auto"/>
            </w:tcBorders>
            <w:shd w:val="clear" w:color="000000" w:fill="D9D9D9"/>
            <w:noWrap/>
            <w:vAlign w:val="bottom"/>
            <w:hideMark/>
          </w:tcPr>
          <w:p w14:paraId="7919B634"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w:t>
            </w:r>
          </w:p>
        </w:tc>
        <w:tc>
          <w:tcPr>
            <w:tcW w:w="949" w:type="dxa"/>
            <w:tcBorders>
              <w:top w:val="nil"/>
              <w:left w:val="nil"/>
              <w:bottom w:val="single" w:sz="8" w:space="0" w:color="auto"/>
              <w:right w:val="single" w:sz="8" w:space="0" w:color="auto"/>
            </w:tcBorders>
            <w:shd w:val="clear" w:color="000000" w:fill="D9D9D9"/>
            <w:noWrap/>
            <w:vAlign w:val="bottom"/>
            <w:hideMark/>
          </w:tcPr>
          <w:p w14:paraId="6A6FE4AB"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xml:space="preserve">   2,369.22 </w:t>
            </w:r>
          </w:p>
        </w:tc>
        <w:tc>
          <w:tcPr>
            <w:tcW w:w="2064" w:type="dxa"/>
            <w:tcBorders>
              <w:top w:val="nil"/>
              <w:left w:val="nil"/>
              <w:bottom w:val="single" w:sz="8" w:space="0" w:color="auto"/>
              <w:right w:val="single" w:sz="8" w:space="0" w:color="auto"/>
            </w:tcBorders>
            <w:shd w:val="clear" w:color="000000" w:fill="D9D9D9"/>
            <w:noWrap/>
            <w:vAlign w:val="bottom"/>
            <w:hideMark/>
          </w:tcPr>
          <w:p w14:paraId="61A47705"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xml:space="preserve">      501.40 </w:t>
            </w:r>
          </w:p>
        </w:tc>
      </w:tr>
      <w:tr w:rsidR="00390501" w:rsidRPr="00BB4827" w14:paraId="42973AAD" w14:textId="77777777" w:rsidTr="00390501">
        <w:trPr>
          <w:trHeight w:val="375"/>
        </w:trPr>
        <w:tc>
          <w:tcPr>
            <w:tcW w:w="4020" w:type="dxa"/>
            <w:tcBorders>
              <w:top w:val="nil"/>
              <w:left w:val="single" w:sz="8" w:space="0" w:color="auto"/>
              <w:bottom w:val="single" w:sz="8" w:space="0" w:color="auto"/>
              <w:right w:val="single" w:sz="8" w:space="0" w:color="auto"/>
            </w:tcBorders>
            <w:shd w:val="clear" w:color="000000" w:fill="D9D9D9"/>
            <w:vAlign w:val="center"/>
            <w:hideMark/>
          </w:tcPr>
          <w:p w14:paraId="54A90D1B" w14:textId="6AB089CE" w:rsidR="00390501" w:rsidRPr="00BB4827" w:rsidRDefault="00390501" w:rsidP="00E3153B">
            <w:pPr>
              <w:rPr>
                <w:rFonts w:eastAsia="Times New Roman" w:cs="Calibri"/>
                <w:color w:val="333333"/>
                <w:sz w:val="16"/>
                <w:szCs w:val="16"/>
                <w:lang w:eastAsia="en-GB"/>
              </w:rPr>
            </w:pPr>
            <w:r w:rsidRPr="00BB4827">
              <w:rPr>
                <w:rFonts w:eastAsia="Times New Roman" w:cs="Calibri"/>
                <w:color w:val="333333"/>
                <w:sz w:val="16"/>
                <w:szCs w:val="16"/>
                <w:lang w:eastAsia="en-GB"/>
              </w:rPr>
              <w:t xml:space="preserve">Utilaje, echipamente tehnologice si </w:t>
            </w:r>
            <w:r w:rsidR="004D3950" w:rsidRPr="00BB4827">
              <w:rPr>
                <w:rFonts w:eastAsia="Times New Roman" w:cs="Calibri"/>
                <w:color w:val="333333"/>
                <w:sz w:val="16"/>
                <w:szCs w:val="16"/>
                <w:lang w:eastAsia="en-GB"/>
              </w:rPr>
              <w:t>funcționale</w:t>
            </w:r>
            <w:r w:rsidRPr="00BB4827">
              <w:rPr>
                <w:rFonts w:eastAsia="Times New Roman" w:cs="Calibri"/>
                <w:color w:val="333333"/>
                <w:sz w:val="16"/>
                <w:szCs w:val="16"/>
                <w:lang w:eastAsia="en-GB"/>
              </w:rPr>
              <w:t xml:space="preserve"> cu montaj</w:t>
            </w:r>
          </w:p>
        </w:tc>
        <w:tc>
          <w:tcPr>
            <w:tcW w:w="949" w:type="dxa"/>
            <w:tcBorders>
              <w:top w:val="nil"/>
              <w:left w:val="nil"/>
              <w:bottom w:val="single" w:sz="8" w:space="0" w:color="auto"/>
              <w:right w:val="single" w:sz="8" w:space="0" w:color="auto"/>
            </w:tcBorders>
            <w:shd w:val="clear" w:color="000000" w:fill="D9D9D9"/>
            <w:noWrap/>
            <w:vAlign w:val="center"/>
            <w:hideMark/>
          </w:tcPr>
          <w:p w14:paraId="7468A098" w14:textId="77777777" w:rsidR="00390501" w:rsidRPr="00BB4827" w:rsidRDefault="00390501" w:rsidP="00390501">
            <w:pPr>
              <w:jc w:val="right"/>
              <w:rPr>
                <w:rFonts w:eastAsia="Times New Roman" w:cs="Calibri"/>
                <w:color w:val="333333"/>
                <w:sz w:val="16"/>
                <w:szCs w:val="16"/>
                <w:lang w:eastAsia="en-GB"/>
              </w:rPr>
            </w:pPr>
            <w:r w:rsidRPr="00BB4827">
              <w:rPr>
                <w:rFonts w:eastAsia="Times New Roman" w:cs="Calibri"/>
                <w:color w:val="333333"/>
                <w:sz w:val="16"/>
                <w:szCs w:val="16"/>
                <w:lang w:eastAsia="en-GB"/>
              </w:rPr>
              <w:t>29,514.90</w:t>
            </w:r>
          </w:p>
        </w:tc>
        <w:tc>
          <w:tcPr>
            <w:tcW w:w="868" w:type="dxa"/>
            <w:tcBorders>
              <w:top w:val="nil"/>
              <w:left w:val="nil"/>
              <w:bottom w:val="single" w:sz="8" w:space="0" w:color="auto"/>
              <w:right w:val="single" w:sz="8" w:space="0" w:color="auto"/>
            </w:tcBorders>
            <w:shd w:val="clear" w:color="000000" w:fill="D9D9D9"/>
            <w:noWrap/>
            <w:vAlign w:val="center"/>
            <w:hideMark/>
          </w:tcPr>
          <w:p w14:paraId="6CE5D49D" w14:textId="77777777" w:rsidR="00390501" w:rsidRPr="00BB4827" w:rsidRDefault="00390501" w:rsidP="00390501">
            <w:pPr>
              <w:jc w:val="right"/>
              <w:rPr>
                <w:rFonts w:eastAsia="Times New Roman" w:cs="Calibri"/>
                <w:color w:val="333333"/>
                <w:sz w:val="16"/>
                <w:szCs w:val="16"/>
                <w:lang w:eastAsia="en-GB"/>
              </w:rPr>
            </w:pPr>
            <w:r w:rsidRPr="00BB4827">
              <w:rPr>
                <w:rFonts w:eastAsia="Times New Roman" w:cs="Calibri"/>
                <w:color w:val="333333"/>
                <w:sz w:val="16"/>
                <w:szCs w:val="16"/>
                <w:lang w:eastAsia="en-GB"/>
              </w:rPr>
              <w:t>6,246.28</w:t>
            </w:r>
          </w:p>
        </w:tc>
        <w:tc>
          <w:tcPr>
            <w:tcW w:w="962" w:type="dxa"/>
            <w:tcBorders>
              <w:top w:val="nil"/>
              <w:left w:val="nil"/>
              <w:bottom w:val="single" w:sz="8" w:space="0" w:color="auto"/>
              <w:right w:val="single" w:sz="8" w:space="0" w:color="auto"/>
            </w:tcBorders>
            <w:shd w:val="clear" w:color="000000" w:fill="D9D9D9"/>
            <w:noWrap/>
            <w:vAlign w:val="bottom"/>
            <w:hideMark/>
          </w:tcPr>
          <w:p w14:paraId="481A6C5E"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w:t>
            </w:r>
          </w:p>
        </w:tc>
        <w:tc>
          <w:tcPr>
            <w:tcW w:w="798" w:type="dxa"/>
            <w:tcBorders>
              <w:top w:val="nil"/>
              <w:left w:val="nil"/>
              <w:bottom w:val="single" w:sz="8" w:space="0" w:color="auto"/>
              <w:right w:val="single" w:sz="8" w:space="0" w:color="auto"/>
            </w:tcBorders>
            <w:shd w:val="clear" w:color="000000" w:fill="D9D9D9"/>
            <w:noWrap/>
            <w:vAlign w:val="bottom"/>
            <w:hideMark/>
          </w:tcPr>
          <w:p w14:paraId="38BC2A31"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w:t>
            </w:r>
          </w:p>
        </w:tc>
        <w:tc>
          <w:tcPr>
            <w:tcW w:w="949" w:type="dxa"/>
            <w:tcBorders>
              <w:top w:val="nil"/>
              <w:left w:val="nil"/>
              <w:bottom w:val="single" w:sz="8" w:space="0" w:color="auto"/>
              <w:right w:val="single" w:sz="8" w:space="0" w:color="auto"/>
            </w:tcBorders>
            <w:shd w:val="clear" w:color="000000" w:fill="D9D9D9"/>
            <w:noWrap/>
            <w:vAlign w:val="bottom"/>
            <w:hideMark/>
          </w:tcPr>
          <w:p w14:paraId="25AB5DB0"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xml:space="preserve"> 29,514.90 </w:t>
            </w:r>
          </w:p>
        </w:tc>
        <w:tc>
          <w:tcPr>
            <w:tcW w:w="2064" w:type="dxa"/>
            <w:tcBorders>
              <w:top w:val="nil"/>
              <w:left w:val="nil"/>
              <w:bottom w:val="single" w:sz="8" w:space="0" w:color="auto"/>
              <w:right w:val="single" w:sz="8" w:space="0" w:color="auto"/>
            </w:tcBorders>
            <w:shd w:val="clear" w:color="000000" w:fill="D9D9D9"/>
            <w:noWrap/>
            <w:vAlign w:val="bottom"/>
            <w:hideMark/>
          </w:tcPr>
          <w:p w14:paraId="3A35F225"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xml:space="preserve">   6,246.28 </w:t>
            </w:r>
          </w:p>
        </w:tc>
      </w:tr>
      <w:tr w:rsidR="00390501" w:rsidRPr="00BB4827" w14:paraId="1CF65DAD" w14:textId="77777777" w:rsidTr="00390501">
        <w:trPr>
          <w:trHeight w:val="270"/>
        </w:trPr>
        <w:tc>
          <w:tcPr>
            <w:tcW w:w="4020" w:type="dxa"/>
            <w:tcBorders>
              <w:top w:val="nil"/>
              <w:left w:val="single" w:sz="8" w:space="0" w:color="auto"/>
              <w:bottom w:val="single" w:sz="8" w:space="0" w:color="auto"/>
              <w:right w:val="single" w:sz="8" w:space="0" w:color="auto"/>
            </w:tcBorders>
            <w:shd w:val="clear" w:color="000000" w:fill="D9D9D9"/>
            <w:vAlign w:val="center"/>
            <w:hideMark/>
          </w:tcPr>
          <w:p w14:paraId="3EB2D265" w14:textId="77777777" w:rsidR="00390501" w:rsidRPr="00BB4827" w:rsidRDefault="00390501" w:rsidP="00E3153B">
            <w:pPr>
              <w:rPr>
                <w:rFonts w:eastAsia="Times New Roman" w:cs="Calibri"/>
                <w:color w:val="333333"/>
                <w:sz w:val="16"/>
                <w:szCs w:val="16"/>
                <w:lang w:eastAsia="en-GB"/>
              </w:rPr>
            </w:pPr>
            <w:r w:rsidRPr="00BB4827">
              <w:rPr>
                <w:rFonts w:eastAsia="Times New Roman" w:cs="Calibri"/>
                <w:color w:val="333333"/>
                <w:sz w:val="16"/>
                <w:szCs w:val="16"/>
                <w:lang w:eastAsia="en-GB"/>
              </w:rPr>
              <w:t xml:space="preserve">Utilaje </w:t>
            </w:r>
            <w:proofErr w:type="spellStart"/>
            <w:r w:rsidRPr="00BB4827">
              <w:rPr>
                <w:rFonts w:eastAsia="Times New Roman" w:cs="Calibri"/>
                <w:color w:val="333333"/>
                <w:sz w:val="16"/>
                <w:szCs w:val="16"/>
                <w:lang w:eastAsia="en-GB"/>
              </w:rPr>
              <w:t>fara</w:t>
            </w:r>
            <w:proofErr w:type="spellEnd"/>
            <w:r w:rsidRPr="00BB4827">
              <w:rPr>
                <w:rFonts w:eastAsia="Times New Roman" w:cs="Calibri"/>
                <w:color w:val="333333"/>
                <w:sz w:val="16"/>
                <w:szCs w:val="16"/>
                <w:lang w:eastAsia="en-GB"/>
              </w:rPr>
              <w:t xml:space="preserve"> montaj si echipamente de transport</w:t>
            </w:r>
          </w:p>
        </w:tc>
        <w:tc>
          <w:tcPr>
            <w:tcW w:w="949" w:type="dxa"/>
            <w:tcBorders>
              <w:top w:val="nil"/>
              <w:left w:val="nil"/>
              <w:bottom w:val="single" w:sz="8" w:space="0" w:color="auto"/>
              <w:right w:val="single" w:sz="8" w:space="0" w:color="auto"/>
            </w:tcBorders>
            <w:shd w:val="clear" w:color="000000" w:fill="D9D9D9"/>
            <w:noWrap/>
            <w:vAlign w:val="center"/>
            <w:hideMark/>
          </w:tcPr>
          <w:p w14:paraId="6D3E3478" w14:textId="77777777" w:rsidR="00390501" w:rsidRPr="00BB4827" w:rsidRDefault="00390501" w:rsidP="00390501">
            <w:pPr>
              <w:jc w:val="right"/>
              <w:rPr>
                <w:rFonts w:eastAsia="Times New Roman" w:cs="Calibri"/>
                <w:color w:val="333333"/>
                <w:sz w:val="16"/>
                <w:szCs w:val="16"/>
                <w:lang w:eastAsia="en-GB"/>
              </w:rPr>
            </w:pPr>
            <w:r w:rsidRPr="00BB4827">
              <w:rPr>
                <w:rFonts w:eastAsia="Times New Roman" w:cs="Calibri"/>
                <w:color w:val="333333"/>
                <w:sz w:val="16"/>
                <w:szCs w:val="16"/>
                <w:lang w:eastAsia="en-GB"/>
              </w:rPr>
              <w:t>5,730.97</w:t>
            </w:r>
          </w:p>
        </w:tc>
        <w:tc>
          <w:tcPr>
            <w:tcW w:w="868" w:type="dxa"/>
            <w:tcBorders>
              <w:top w:val="nil"/>
              <w:left w:val="nil"/>
              <w:bottom w:val="single" w:sz="8" w:space="0" w:color="auto"/>
              <w:right w:val="single" w:sz="8" w:space="0" w:color="auto"/>
            </w:tcBorders>
            <w:shd w:val="clear" w:color="000000" w:fill="D9D9D9"/>
            <w:noWrap/>
            <w:vAlign w:val="center"/>
            <w:hideMark/>
          </w:tcPr>
          <w:p w14:paraId="066FE040" w14:textId="77777777" w:rsidR="00390501" w:rsidRPr="00BB4827" w:rsidRDefault="00390501" w:rsidP="00390501">
            <w:pPr>
              <w:jc w:val="right"/>
              <w:rPr>
                <w:rFonts w:eastAsia="Times New Roman" w:cs="Calibri"/>
                <w:color w:val="333333"/>
                <w:sz w:val="16"/>
                <w:szCs w:val="16"/>
                <w:lang w:eastAsia="en-GB"/>
              </w:rPr>
            </w:pPr>
            <w:r w:rsidRPr="00BB4827">
              <w:rPr>
                <w:rFonts w:eastAsia="Times New Roman" w:cs="Calibri"/>
                <w:color w:val="333333"/>
                <w:sz w:val="16"/>
                <w:szCs w:val="16"/>
                <w:lang w:eastAsia="en-GB"/>
              </w:rPr>
              <w:t>1,212.85</w:t>
            </w:r>
          </w:p>
        </w:tc>
        <w:tc>
          <w:tcPr>
            <w:tcW w:w="962" w:type="dxa"/>
            <w:tcBorders>
              <w:top w:val="nil"/>
              <w:left w:val="nil"/>
              <w:bottom w:val="single" w:sz="8" w:space="0" w:color="auto"/>
              <w:right w:val="single" w:sz="8" w:space="0" w:color="auto"/>
            </w:tcBorders>
            <w:shd w:val="clear" w:color="000000" w:fill="D9D9D9"/>
            <w:noWrap/>
            <w:vAlign w:val="bottom"/>
            <w:hideMark/>
          </w:tcPr>
          <w:p w14:paraId="0CFAA615"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w:t>
            </w:r>
          </w:p>
        </w:tc>
        <w:tc>
          <w:tcPr>
            <w:tcW w:w="798" w:type="dxa"/>
            <w:tcBorders>
              <w:top w:val="nil"/>
              <w:left w:val="nil"/>
              <w:bottom w:val="single" w:sz="8" w:space="0" w:color="auto"/>
              <w:right w:val="single" w:sz="8" w:space="0" w:color="auto"/>
            </w:tcBorders>
            <w:shd w:val="clear" w:color="000000" w:fill="D9D9D9"/>
            <w:noWrap/>
            <w:vAlign w:val="bottom"/>
            <w:hideMark/>
          </w:tcPr>
          <w:p w14:paraId="06C23B44"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w:t>
            </w:r>
          </w:p>
        </w:tc>
        <w:tc>
          <w:tcPr>
            <w:tcW w:w="949" w:type="dxa"/>
            <w:tcBorders>
              <w:top w:val="nil"/>
              <w:left w:val="nil"/>
              <w:bottom w:val="single" w:sz="8" w:space="0" w:color="auto"/>
              <w:right w:val="single" w:sz="8" w:space="0" w:color="auto"/>
            </w:tcBorders>
            <w:shd w:val="clear" w:color="000000" w:fill="D9D9D9"/>
            <w:noWrap/>
            <w:vAlign w:val="bottom"/>
            <w:hideMark/>
          </w:tcPr>
          <w:p w14:paraId="646845B1"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xml:space="preserve">   5,730.97 </w:t>
            </w:r>
          </w:p>
        </w:tc>
        <w:tc>
          <w:tcPr>
            <w:tcW w:w="2064" w:type="dxa"/>
            <w:tcBorders>
              <w:top w:val="nil"/>
              <w:left w:val="nil"/>
              <w:bottom w:val="single" w:sz="8" w:space="0" w:color="auto"/>
              <w:right w:val="single" w:sz="8" w:space="0" w:color="auto"/>
            </w:tcBorders>
            <w:shd w:val="clear" w:color="000000" w:fill="D9D9D9"/>
            <w:noWrap/>
            <w:vAlign w:val="bottom"/>
            <w:hideMark/>
          </w:tcPr>
          <w:p w14:paraId="0F4674AA"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xml:space="preserve">   1,212.85 </w:t>
            </w:r>
          </w:p>
        </w:tc>
      </w:tr>
      <w:tr w:rsidR="00390501" w:rsidRPr="00BB4827" w14:paraId="479A5D8B" w14:textId="77777777" w:rsidTr="00390501">
        <w:trPr>
          <w:trHeight w:val="270"/>
        </w:trPr>
        <w:tc>
          <w:tcPr>
            <w:tcW w:w="4020" w:type="dxa"/>
            <w:tcBorders>
              <w:top w:val="nil"/>
              <w:left w:val="single" w:sz="8" w:space="0" w:color="auto"/>
              <w:bottom w:val="single" w:sz="8" w:space="0" w:color="auto"/>
              <w:right w:val="single" w:sz="8" w:space="0" w:color="auto"/>
            </w:tcBorders>
            <w:shd w:val="clear" w:color="000000" w:fill="D9D9D9"/>
            <w:vAlign w:val="center"/>
            <w:hideMark/>
          </w:tcPr>
          <w:p w14:paraId="32746700" w14:textId="77777777" w:rsidR="00390501" w:rsidRPr="00BB4827" w:rsidRDefault="00390501" w:rsidP="00E3153B">
            <w:pPr>
              <w:rPr>
                <w:rFonts w:eastAsia="Times New Roman" w:cs="Calibri"/>
                <w:color w:val="333333"/>
                <w:sz w:val="16"/>
                <w:szCs w:val="16"/>
                <w:lang w:eastAsia="en-GB"/>
              </w:rPr>
            </w:pPr>
            <w:proofErr w:type="spellStart"/>
            <w:r w:rsidRPr="00BB4827">
              <w:rPr>
                <w:rFonts w:eastAsia="Times New Roman" w:cs="Calibri"/>
                <w:color w:val="333333"/>
                <w:sz w:val="16"/>
                <w:szCs w:val="16"/>
                <w:lang w:eastAsia="en-GB"/>
              </w:rPr>
              <w:t>Dotari</w:t>
            </w:r>
            <w:proofErr w:type="spellEnd"/>
          </w:p>
        </w:tc>
        <w:tc>
          <w:tcPr>
            <w:tcW w:w="949" w:type="dxa"/>
            <w:tcBorders>
              <w:top w:val="nil"/>
              <w:left w:val="nil"/>
              <w:bottom w:val="single" w:sz="8" w:space="0" w:color="auto"/>
              <w:right w:val="single" w:sz="8" w:space="0" w:color="auto"/>
            </w:tcBorders>
            <w:shd w:val="clear" w:color="000000" w:fill="D9D9D9"/>
            <w:noWrap/>
            <w:vAlign w:val="center"/>
            <w:hideMark/>
          </w:tcPr>
          <w:p w14:paraId="36A04AD6" w14:textId="77777777" w:rsidR="00390501" w:rsidRPr="00BB4827" w:rsidRDefault="00390501" w:rsidP="00390501">
            <w:pPr>
              <w:jc w:val="right"/>
              <w:rPr>
                <w:rFonts w:eastAsia="Times New Roman" w:cs="Calibri"/>
                <w:color w:val="333333"/>
                <w:sz w:val="16"/>
                <w:szCs w:val="16"/>
                <w:lang w:eastAsia="en-GB"/>
              </w:rPr>
            </w:pPr>
            <w:r w:rsidRPr="00BB4827">
              <w:rPr>
                <w:rFonts w:eastAsia="Times New Roman" w:cs="Calibri"/>
                <w:color w:val="333333"/>
                <w:sz w:val="16"/>
                <w:szCs w:val="16"/>
                <w:lang w:eastAsia="en-GB"/>
              </w:rPr>
              <w:t>8,996.71</w:t>
            </w:r>
          </w:p>
        </w:tc>
        <w:tc>
          <w:tcPr>
            <w:tcW w:w="868" w:type="dxa"/>
            <w:tcBorders>
              <w:top w:val="nil"/>
              <w:left w:val="nil"/>
              <w:bottom w:val="single" w:sz="8" w:space="0" w:color="auto"/>
              <w:right w:val="single" w:sz="8" w:space="0" w:color="auto"/>
            </w:tcBorders>
            <w:shd w:val="clear" w:color="000000" w:fill="D9D9D9"/>
            <w:noWrap/>
            <w:vAlign w:val="center"/>
            <w:hideMark/>
          </w:tcPr>
          <w:p w14:paraId="3E63B36F" w14:textId="77777777" w:rsidR="00390501" w:rsidRPr="00BB4827" w:rsidRDefault="00390501" w:rsidP="00390501">
            <w:pPr>
              <w:jc w:val="right"/>
              <w:rPr>
                <w:rFonts w:eastAsia="Times New Roman" w:cs="Calibri"/>
                <w:color w:val="333333"/>
                <w:sz w:val="16"/>
                <w:szCs w:val="16"/>
                <w:lang w:eastAsia="en-GB"/>
              </w:rPr>
            </w:pPr>
            <w:r w:rsidRPr="00BB4827">
              <w:rPr>
                <w:rFonts w:eastAsia="Times New Roman" w:cs="Calibri"/>
                <w:color w:val="333333"/>
                <w:sz w:val="16"/>
                <w:szCs w:val="16"/>
                <w:lang w:eastAsia="en-GB"/>
              </w:rPr>
              <w:t>1,903.99</w:t>
            </w:r>
          </w:p>
        </w:tc>
        <w:tc>
          <w:tcPr>
            <w:tcW w:w="962" w:type="dxa"/>
            <w:tcBorders>
              <w:top w:val="nil"/>
              <w:left w:val="nil"/>
              <w:bottom w:val="single" w:sz="8" w:space="0" w:color="auto"/>
              <w:right w:val="single" w:sz="8" w:space="0" w:color="auto"/>
            </w:tcBorders>
            <w:shd w:val="clear" w:color="000000" w:fill="D9D9D9"/>
            <w:noWrap/>
            <w:vAlign w:val="bottom"/>
            <w:hideMark/>
          </w:tcPr>
          <w:p w14:paraId="11E76BF0"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w:t>
            </w:r>
          </w:p>
        </w:tc>
        <w:tc>
          <w:tcPr>
            <w:tcW w:w="798" w:type="dxa"/>
            <w:tcBorders>
              <w:top w:val="nil"/>
              <w:left w:val="nil"/>
              <w:bottom w:val="single" w:sz="8" w:space="0" w:color="auto"/>
              <w:right w:val="single" w:sz="8" w:space="0" w:color="auto"/>
            </w:tcBorders>
            <w:shd w:val="clear" w:color="000000" w:fill="D9D9D9"/>
            <w:noWrap/>
            <w:vAlign w:val="bottom"/>
            <w:hideMark/>
          </w:tcPr>
          <w:p w14:paraId="76249C05"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w:t>
            </w:r>
          </w:p>
        </w:tc>
        <w:tc>
          <w:tcPr>
            <w:tcW w:w="949" w:type="dxa"/>
            <w:tcBorders>
              <w:top w:val="nil"/>
              <w:left w:val="nil"/>
              <w:bottom w:val="single" w:sz="8" w:space="0" w:color="auto"/>
              <w:right w:val="single" w:sz="8" w:space="0" w:color="auto"/>
            </w:tcBorders>
            <w:shd w:val="clear" w:color="000000" w:fill="D9D9D9"/>
            <w:noWrap/>
            <w:vAlign w:val="bottom"/>
            <w:hideMark/>
          </w:tcPr>
          <w:p w14:paraId="758250BE"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xml:space="preserve">   8,996.71 </w:t>
            </w:r>
          </w:p>
        </w:tc>
        <w:tc>
          <w:tcPr>
            <w:tcW w:w="2064" w:type="dxa"/>
            <w:tcBorders>
              <w:top w:val="nil"/>
              <w:left w:val="nil"/>
              <w:bottom w:val="single" w:sz="8" w:space="0" w:color="auto"/>
              <w:right w:val="single" w:sz="8" w:space="0" w:color="auto"/>
            </w:tcBorders>
            <w:shd w:val="clear" w:color="000000" w:fill="D9D9D9"/>
            <w:noWrap/>
            <w:vAlign w:val="bottom"/>
            <w:hideMark/>
          </w:tcPr>
          <w:p w14:paraId="23607CA4"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xml:space="preserve">   1,903.99 </w:t>
            </w:r>
          </w:p>
        </w:tc>
      </w:tr>
      <w:tr w:rsidR="00390501" w:rsidRPr="00BB4827" w14:paraId="10D87BEE" w14:textId="77777777" w:rsidTr="00390501">
        <w:trPr>
          <w:trHeight w:val="270"/>
        </w:trPr>
        <w:tc>
          <w:tcPr>
            <w:tcW w:w="4020" w:type="dxa"/>
            <w:tcBorders>
              <w:top w:val="nil"/>
              <w:left w:val="single" w:sz="8" w:space="0" w:color="auto"/>
              <w:bottom w:val="single" w:sz="8" w:space="0" w:color="auto"/>
              <w:right w:val="single" w:sz="8" w:space="0" w:color="auto"/>
            </w:tcBorders>
            <w:shd w:val="clear" w:color="000000" w:fill="A6A6A6"/>
            <w:vAlign w:val="center"/>
            <w:hideMark/>
          </w:tcPr>
          <w:p w14:paraId="08037FA8" w14:textId="77777777" w:rsidR="00390501" w:rsidRPr="00BB4827" w:rsidRDefault="00390501" w:rsidP="00E3153B">
            <w:pPr>
              <w:rPr>
                <w:rFonts w:eastAsia="Times New Roman" w:cs="Calibri"/>
                <w:b/>
                <w:bCs/>
                <w:color w:val="333333"/>
                <w:sz w:val="16"/>
                <w:szCs w:val="16"/>
                <w:lang w:eastAsia="en-GB"/>
              </w:rPr>
            </w:pPr>
            <w:r w:rsidRPr="00BB4827">
              <w:rPr>
                <w:rFonts w:eastAsia="Times New Roman" w:cs="Calibri"/>
                <w:b/>
                <w:bCs/>
                <w:color w:val="333333"/>
                <w:sz w:val="16"/>
                <w:szCs w:val="16"/>
                <w:lang w:eastAsia="en-GB"/>
              </w:rPr>
              <w:t>Alte cheltuieli</w:t>
            </w:r>
          </w:p>
        </w:tc>
        <w:tc>
          <w:tcPr>
            <w:tcW w:w="949" w:type="dxa"/>
            <w:tcBorders>
              <w:top w:val="nil"/>
              <w:left w:val="nil"/>
              <w:bottom w:val="single" w:sz="8" w:space="0" w:color="auto"/>
              <w:right w:val="single" w:sz="8" w:space="0" w:color="auto"/>
            </w:tcBorders>
            <w:shd w:val="clear" w:color="000000" w:fill="A6A6A6"/>
            <w:noWrap/>
            <w:vAlign w:val="center"/>
            <w:hideMark/>
          </w:tcPr>
          <w:p w14:paraId="09450190" w14:textId="77777777" w:rsidR="00390501" w:rsidRPr="00BB4827" w:rsidRDefault="00390501" w:rsidP="00390501">
            <w:pPr>
              <w:jc w:val="right"/>
              <w:rPr>
                <w:rFonts w:eastAsia="Times New Roman" w:cs="Calibri"/>
                <w:b/>
                <w:bCs/>
                <w:color w:val="333333"/>
                <w:sz w:val="16"/>
                <w:szCs w:val="16"/>
                <w:lang w:eastAsia="en-GB"/>
              </w:rPr>
            </w:pPr>
            <w:r w:rsidRPr="00BB4827">
              <w:rPr>
                <w:rFonts w:eastAsia="Times New Roman" w:cs="Calibri"/>
                <w:b/>
                <w:bCs/>
                <w:color w:val="333333"/>
                <w:sz w:val="16"/>
                <w:szCs w:val="16"/>
                <w:lang w:eastAsia="en-GB"/>
              </w:rPr>
              <w:t>19,264.98</w:t>
            </w:r>
          </w:p>
        </w:tc>
        <w:tc>
          <w:tcPr>
            <w:tcW w:w="868" w:type="dxa"/>
            <w:tcBorders>
              <w:top w:val="nil"/>
              <w:left w:val="nil"/>
              <w:bottom w:val="single" w:sz="8" w:space="0" w:color="auto"/>
              <w:right w:val="single" w:sz="8" w:space="0" w:color="auto"/>
            </w:tcBorders>
            <w:shd w:val="clear" w:color="000000" w:fill="A6A6A6"/>
            <w:noWrap/>
            <w:vAlign w:val="center"/>
            <w:hideMark/>
          </w:tcPr>
          <w:p w14:paraId="3759A743" w14:textId="77777777" w:rsidR="00390501" w:rsidRPr="00BB4827" w:rsidRDefault="00390501" w:rsidP="00390501">
            <w:pPr>
              <w:jc w:val="right"/>
              <w:rPr>
                <w:rFonts w:eastAsia="Times New Roman" w:cs="Calibri"/>
                <w:b/>
                <w:bCs/>
                <w:color w:val="333333"/>
                <w:sz w:val="16"/>
                <w:szCs w:val="16"/>
                <w:lang w:eastAsia="en-GB"/>
              </w:rPr>
            </w:pPr>
            <w:r w:rsidRPr="00BB4827">
              <w:rPr>
                <w:rFonts w:eastAsia="Times New Roman" w:cs="Calibri"/>
                <w:b/>
                <w:bCs/>
                <w:color w:val="333333"/>
                <w:sz w:val="16"/>
                <w:szCs w:val="16"/>
                <w:lang w:eastAsia="en-GB"/>
              </w:rPr>
              <w:t>4,077.07</w:t>
            </w:r>
          </w:p>
        </w:tc>
        <w:tc>
          <w:tcPr>
            <w:tcW w:w="962" w:type="dxa"/>
            <w:tcBorders>
              <w:top w:val="nil"/>
              <w:left w:val="nil"/>
              <w:bottom w:val="single" w:sz="8" w:space="0" w:color="auto"/>
              <w:right w:val="single" w:sz="8" w:space="0" w:color="auto"/>
            </w:tcBorders>
            <w:shd w:val="clear" w:color="000000" w:fill="A6A6A6"/>
            <w:noWrap/>
            <w:vAlign w:val="bottom"/>
            <w:hideMark/>
          </w:tcPr>
          <w:p w14:paraId="057286CA"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xml:space="preserve">    1,888.27 </w:t>
            </w:r>
          </w:p>
        </w:tc>
        <w:tc>
          <w:tcPr>
            <w:tcW w:w="798" w:type="dxa"/>
            <w:tcBorders>
              <w:top w:val="nil"/>
              <w:left w:val="nil"/>
              <w:bottom w:val="single" w:sz="8" w:space="0" w:color="auto"/>
              <w:right w:val="single" w:sz="8" w:space="0" w:color="auto"/>
            </w:tcBorders>
            <w:shd w:val="clear" w:color="000000" w:fill="A6A6A6"/>
            <w:noWrap/>
            <w:vAlign w:val="bottom"/>
            <w:hideMark/>
          </w:tcPr>
          <w:p w14:paraId="15A9B7DF"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xml:space="preserve">    399.62 </w:t>
            </w:r>
          </w:p>
        </w:tc>
        <w:tc>
          <w:tcPr>
            <w:tcW w:w="949" w:type="dxa"/>
            <w:tcBorders>
              <w:top w:val="nil"/>
              <w:left w:val="nil"/>
              <w:bottom w:val="single" w:sz="8" w:space="0" w:color="auto"/>
              <w:right w:val="single" w:sz="8" w:space="0" w:color="auto"/>
            </w:tcBorders>
            <w:shd w:val="clear" w:color="000000" w:fill="A6A6A6"/>
            <w:noWrap/>
            <w:vAlign w:val="bottom"/>
            <w:hideMark/>
          </w:tcPr>
          <w:p w14:paraId="2AFF9A3D"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xml:space="preserve"> 21,153.25 </w:t>
            </w:r>
          </w:p>
        </w:tc>
        <w:tc>
          <w:tcPr>
            <w:tcW w:w="2064" w:type="dxa"/>
            <w:tcBorders>
              <w:top w:val="nil"/>
              <w:left w:val="nil"/>
              <w:bottom w:val="single" w:sz="8" w:space="0" w:color="auto"/>
              <w:right w:val="single" w:sz="8" w:space="0" w:color="auto"/>
            </w:tcBorders>
            <w:shd w:val="clear" w:color="000000" w:fill="A6A6A6"/>
            <w:noWrap/>
            <w:vAlign w:val="bottom"/>
            <w:hideMark/>
          </w:tcPr>
          <w:p w14:paraId="2ACCE0CA"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xml:space="preserve">   4,476.69 </w:t>
            </w:r>
          </w:p>
        </w:tc>
      </w:tr>
      <w:tr w:rsidR="00390501" w:rsidRPr="00BB4827" w14:paraId="2367400A" w14:textId="77777777" w:rsidTr="00390501">
        <w:trPr>
          <w:trHeight w:val="270"/>
        </w:trPr>
        <w:tc>
          <w:tcPr>
            <w:tcW w:w="4020" w:type="dxa"/>
            <w:tcBorders>
              <w:top w:val="nil"/>
              <w:left w:val="single" w:sz="8" w:space="0" w:color="auto"/>
              <w:bottom w:val="single" w:sz="8" w:space="0" w:color="auto"/>
              <w:right w:val="single" w:sz="8" w:space="0" w:color="auto"/>
            </w:tcBorders>
            <w:shd w:val="clear" w:color="000000" w:fill="A6A6A6"/>
            <w:vAlign w:val="center"/>
            <w:hideMark/>
          </w:tcPr>
          <w:p w14:paraId="5C170511" w14:textId="77777777" w:rsidR="00390501" w:rsidRPr="00BB4827" w:rsidRDefault="00390501" w:rsidP="00E3153B">
            <w:pPr>
              <w:rPr>
                <w:rFonts w:eastAsia="Times New Roman" w:cs="Calibri"/>
                <w:b/>
                <w:bCs/>
                <w:color w:val="333333"/>
                <w:sz w:val="16"/>
                <w:szCs w:val="16"/>
                <w:lang w:eastAsia="en-GB"/>
              </w:rPr>
            </w:pPr>
            <w:r w:rsidRPr="00BB4827">
              <w:rPr>
                <w:rFonts w:eastAsia="Times New Roman" w:cs="Calibri"/>
                <w:b/>
                <w:bCs/>
                <w:color w:val="333333"/>
                <w:sz w:val="16"/>
                <w:szCs w:val="16"/>
                <w:lang w:eastAsia="en-GB"/>
              </w:rPr>
              <w:t>Cheltuieli pentru darea in exploatare</w:t>
            </w:r>
          </w:p>
        </w:tc>
        <w:tc>
          <w:tcPr>
            <w:tcW w:w="949" w:type="dxa"/>
            <w:tcBorders>
              <w:top w:val="nil"/>
              <w:left w:val="nil"/>
              <w:bottom w:val="single" w:sz="8" w:space="0" w:color="auto"/>
              <w:right w:val="single" w:sz="8" w:space="0" w:color="auto"/>
            </w:tcBorders>
            <w:shd w:val="clear" w:color="000000" w:fill="A6A6A6"/>
            <w:noWrap/>
            <w:vAlign w:val="center"/>
            <w:hideMark/>
          </w:tcPr>
          <w:p w14:paraId="7A2A526F" w14:textId="77777777" w:rsidR="00390501" w:rsidRPr="00BB4827" w:rsidRDefault="00390501" w:rsidP="00390501">
            <w:pPr>
              <w:jc w:val="right"/>
              <w:rPr>
                <w:rFonts w:eastAsia="Times New Roman" w:cs="Calibri"/>
                <w:b/>
                <w:bCs/>
                <w:color w:val="333333"/>
                <w:sz w:val="16"/>
                <w:szCs w:val="16"/>
                <w:lang w:eastAsia="en-GB"/>
              </w:rPr>
            </w:pPr>
            <w:r w:rsidRPr="00BB4827">
              <w:rPr>
                <w:rFonts w:eastAsia="Times New Roman" w:cs="Calibri"/>
                <w:b/>
                <w:bCs/>
                <w:color w:val="333333"/>
                <w:sz w:val="16"/>
                <w:szCs w:val="16"/>
                <w:lang w:eastAsia="en-GB"/>
              </w:rPr>
              <w:t>5,974.60</w:t>
            </w:r>
          </w:p>
        </w:tc>
        <w:tc>
          <w:tcPr>
            <w:tcW w:w="868" w:type="dxa"/>
            <w:tcBorders>
              <w:top w:val="nil"/>
              <w:left w:val="nil"/>
              <w:bottom w:val="single" w:sz="8" w:space="0" w:color="auto"/>
              <w:right w:val="single" w:sz="8" w:space="0" w:color="auto"/>
            </w:tcBorders>
            <w:shd w:val="clear" w:color="000000" w:fill="A6A6A6"/>
            <w:noWrap/>
            <w:vAlign w:val="center"/>
            <w:hideMark/>
          </w:tcPr>
          <w:p w14:paraId="44A976CB" w14:textId="77777777" w:rsidR="00390501" w:rsidRPr="00BB4827" w:rsidRDefault="00390501" w:rsidP="00390501">
            <w:pPr>
              <w:jc w:val="right"/>
              <w:rPr>
                <w:rFonts w:eastAsia="Times New Roman" w:cs="Calibri"/>
                <w:b/>
                <w:bCs/>
                <w:color w:val="333333"/>
                <w:sz w:val="16"/>
                <w:szCs w:val="16"/>
                <w:lang w:eastAsia="en-GB"/>
              </w:rPr>
            </w:pPr>
            <w:r w:rsidRPr="00BB4827">
              <w:rPr>
                <w:rFonts w:eastAsia="Times New Roman" w:cs="Calibri"/>
                <w:b/>
                <w:bCs/>
                <w:color w:val="333333"/>
                <w:sz w:val="16"/>
                <w:szCs w:val="16"/>
                <w:lang w:eastAsia="en-GB"/>
              </w:rPr>
              <w:t>1,264.41</w:t>
            </w:r>
          </w:p>
        </w:tc>
        <w:tc>
          <w:tcPr>
            <w:tcW w:w="962" w:type="dxa"/>
            <w:tcBorders>
              <w:top w:val="nil"/>
              <w:left w:val="nil"/>
              <w:bottom w:val="single" w:sz="8" w:space="0" w:color="auto"/>
              <w:right w:val="single" w:sz="8" w:space="0" w:color="auto"/>
            </w:tcBorders>
            <w:shd w:val="clear" w:color="000000" w:fill="A6A6A6"/>
            <w:noWrap/>
            <w:vAlign w:val="bottom"/>
            <w:hideMark/>
          </w:tcPr>
          <w:p w14:paraId="343F1700"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xml:space="preserve">    1,478.78 </w:t>
            </w:r>
          </w:p>
        </w:tc>
        <w:tc>
          <w:tcPr>
            <w:tcW w:w="798" w:type="dxa"/>
            <w:tcBorders>
              <w:top w:val="nil"/>
              <w:left w:val="nil"/>
              <w:bottom w:val="single" w:sz="8" w:space="0" w:color="auto"/>
              <w:right w:val="single" w:sz="8" w:space="0" w:color="auto"/>
            </w:tcBorders>
            <w:shd w:val="clear" w:color="000000" w:fill="A6A6A6"/>
            <w:noWrap/>
            <w:vAlign w:val="bottom"/>
            <w:hideMark/>
          </w:tcPr>
          <w:p w14:paraId="736218E3"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xml:space="preserve">    312.96 </w:t>
            </w:r>
          </w:p>
        </w:tc>
        <w:tc>
          <w:tcPr>
            <w:tcW w:w="949" w:type="dxa"/>
            <w:tcBorders>
              <w:top w:val="nil"/>
              <w:left w:val="nil"/>
              <w:bottom w:val="single" w:sz="8" w:space="0" w:color="auto"/>
              <w:right w:val="single" w:sz="8" w:space="0" w:color="auto"/>
            </w:tcBorders>
            <w:shd w:val="clear" w:color="000000" w:fill="A6A6A6"/>
            <w:noWrap/>
            <w:vAlign w:val="bottom"/>
            <w:hideMark/>
          </w:tcPr>
          <w:p w14:paraId="1561BE05"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xml:space="preserve">   7,453.38 </w:t>
            </w:r>
          </w:p>
        </w:tc>
        <w:tc>
          <w:tcPr>
            <w:tcW w:w="2064" w:type="dxa"/>
            <w:tcBorders>
              <w:top w:val="nil"/>
              <w:left w:val="nil"/>
              <w:bottom w:val="single" w:sz="8" w:space="0" w:color="auto"/>
              <w:right w:val="single" w:sz="8" w:space="0" w:color="auto"/>
            </w:tcBorders>
            <w:shd w:val="clear" w:color="000000" w:fill="A6A6A6"/>
            <w:noWrap/>
            <w:vAlign w:val="bottom"/>
            <w:hideMark/>
          </w:tcPr>
          <w:p w14:paraId="61C37B8A"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xml:space="preserve">   1,577.37 </w:t>
            </w:r>
          </w:p>
        </w:tc>
      </w:tr>
      <w:tr w:rsidR="00390501" w:rsidRPr="00BB4827" w14:paraId="0FD00C90" w14:textId="77777777" w:rsidTr="00390501">
        <w:trPr>
          <w:trHeight w:val="465"/>
        </w:trPr>
        <w:tc>
          <w:tcPr>
            <w:tcW w:w="4020" w:type="dxa"/>
            <w:tcBorders>
              <w:top w:val="nil"/>
              <w:left w:val="single" w:sz="8" w:space="0" w:color="auto"/>
              <w:bottom w:val="single" w:sz="8" w:space="0" w:color="auto"/>
              <w:right w:val="single" w:sz="8" w:space="0" w:color="auto"/>
            </w:tcBorders>
            <w:shd w:val="clear" w:color="000000" w:fill="A6A6A6"/>
            <w:vAlign w:val="center"/>
            <w:hideMark/>
          </w:tcPr>
          <w:p w14:paraId="4B10907B" w14:textId="77777777" w:rsidR="00390501" w:rsidRPr="00BB4827" w:rsidRDefault="00390501" w:rsidP="00E3153B">
            <w:pPr>
              <w:rPr>
                <w:rFonts w:eastAsia="Times New Roman" w:cs="Calibri"/>
                <w:b/>
                <w:bCs/>
                <w:color w:val="333333"/>
                <w:sz w:val="16"/>
                <w:szCs w:val="16"/>
                <w:lang w:eastAsia="en-GB"/>
              </w:rPr>
            </w:pPr>
            <w:r w:rsidRPr="00BB4827">
              <w:rPr>
                <w:rFonts w:eastAsia="Times New Roman" w:cs="Calibri"/>
                <w:b/>
                <w:bCs/>
                <w:color w:val="333333"/>
                <w:sz w:val="16"/>
                <w:szCs w:val="16"/>
                <w:lang w:eastAsia="en-GB"/>
              </w:rPr>
              <w:lastRenderedPageBreak/>
              <w:t xml:space="preserve">Cheltuieli cu salarii pentru Unitatea de Implementare a Proiectului </w:t>
            </w:r>
          </w:p>
        </w:tc>
        <w:tc>
          <w:tcPr>
            <w:tcW w:w="949" w:type="dxa"/>
            <w:tcBorders>
              <w:top w:val="nil"/>
              <w:left w:val="nil"/>
              <w:bottom w:val="single" w:sz="8" w:space="0" w:color="auto"/>
              <w:right w:val="single" w:sz="8" w:space="0" w:color="auto"/>
            </w:tcBorders>
            <w:shd w:val="clear" w:color="000000" w:fill="A6A6A6"/>
            <w:noWrap/>
            <w:vAlign w:val="center"/>
            <w:hideMark/>
          </w:tcPr>
          <w:p w14:paraId="55839826" w14:textId="77777777" w:rsidR="00390501" w:rsidRPr="00BB4827" w:rsidRDefault="00390501" w:rsidP="00390501">
            <w:pPr>
              <w:jc w:val="right"/>
              <w:rPr>
                <w:rFonts w:eastAsia="Times New Roman" w:cs="Calibri"/>
                <w:b/>
                <w:bCs/>
                <w:color w:val="333333"/>
                <w:sz w:val="16"/>
                <w:szCs w:val="16"/>
                <w:lang w:eastAsia="en-GB"/>
              </w:rPr>
            </w:pPr>
            <w:r w:rsidRPr="00BB4827">
              <w:rPr>
                <w:rFonts w:eastAsia="Times New Roman" w:cs="Calibri"/>
                <w:b/>
                <w:bCs/>
                <w:color w:val="333333"/>
                <w:sz w:val="16"/>
                <w:szCs w:val="16"/>
                <w:lang w:eastAsia="en-GB"/>
              </w:rPr>
              <w:t>7,009.71</w:t>
            </w:r>
          </w:p>
        </w:tc>
        <w:tc>
          <w:tcPr>
            <w:tcW w:w="868" w:type="dxa"/>
            <w:tcBorders>
              <w:top w:val="nil"/>
              <w:left w:val="nil"/>
              <w:bottom w:val="single" w:sz="8" w:space="0" w:color="auto"/>
              <w:right w:val="single" w:sz="8" w:space="0" w:color="auto"/>
            </w:tcBorders>
            <w:shd w:val="clear" w:color="000000" w:fill="A6A6A6"/>
            <w:noWrap/>
            <w:vAlign w:val="center"/>
            <w:hideMark/>
          </w:tcPr>
          <w:p w14:paraId="3470BF00" w14:textId="77777777" w:rsidR="00390501" w:rsidRPr="00BB4827" w:rsidRDefault="00390501" w:rsidP="00390501">
            <w:pPr>
              <w:jc w:val="right"/>
              <w:rPr>
                <w:rFonts w:eastAsia="Times New Roman" w:cs="Calibri"/>
                <w:b/>
                <w:bCs/>
                <w:color w:val="333333"/>
                <w:sz w:val="16"/>
                <w:szCs w:val="16"/>
                <w:lang w:eastAsia="en-GB"/>
              </w:rPr>
            </w:pPr>
            <w:r w:rsidRPr="00BB4827">
              <w:rPr>
                <w:rFonts w:eastAsia="Times New Roman" w:cs="Calibri"/>
                <w:b/>
                <w:bCs/>
                <w:color w:val="333333"/>
                <w:sz w:val="16"/>
                <w:szCs w:val="16"/>
                <w:lang w:eastAsia="en-GB"/>
              </w:rPr>
              <w:t>1,483.47</w:t>
            </w:r>
          </w:p>
        </w:tc>
        <w:tc>
          <w:tcPr>
            <w:tcW w:w="962" w:type="dxa"/>
            <w:tcBorders>
              <w:top w:val="nil"/>
              <w:left w:val="nil"/>
              <w:bottom w:val="single" w:sz="8" w:space="0" w:color="auto"/>
              <w:right w:val="single" w:sz="8" w:space="0" w:color="auto"/>
            </w:tcBorders>
            <w:shd w:val="clear" w:color="000000" w:fill="A6A6A6"/>
            <w:noWrap/>
            <w:vAlign w:val="bottom"/>
            <w:hideMark/>
          </w:tcPr>
          <w:p w14:paraId="645C2AA1"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w:t>
            </w:r>
          </w:p>
        </w:tc>
        <w:tc>
          <w:tcPr>
            <w:tcW w:w="798" w:type="dxa"/>
            <w:tcBorders>
              <w:top w:val="nil"/>
              <w:left w:val="nil"/>
              <w:bottom w:val="single" w:sz="8" w:space="0" w:color="auto"/>
              <w:right w:val="single" w:sz="8" w:space="0" w:color="auto"/>
            </w:tcBorders>
            <w:shd w:val="clear" w:color="000000" w:fill="A6A6A6"/>
            <w:noWrap/>
            <w:vAlign w:val="bottom"/>
            <w:hideMark/>
          </w:tcPr>
          <w:p w14:paraId="3EDC5534"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w:t>
            </w:r>
          </w:p>
        </w:tc>
        <w:tc>
          <w:tcPr>
            <w:tcW w:w="949" w:type="dxa"/>
            <w:tcBorders>
              <w:top w:val="nil"/>
              <w:left w:val="nil"/>
              <w:bottom w:val="single" w:sz="8" w:space="0" w:color="auto"/>
              <w:right w:val="single" w:sz="8" w:space="0" w:color="auto"/>
            </w:tcBorders>
            <w:shd w:val="clear" w:color="000000" w:fill="A6A6A6"/>
            <w:noWrap/>
            <w:vAlign w:val="bottom"/>
            <w:hideMark/>
          </w:tcPr>
          <w:p w14:paraId="25BD8941"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xml:space="preserve">   7,009.71 </w:t>
            </w:r>
          </w:p>
        </w:tc>
        <w:tc>
          <w:tcPr>
            <w:tcW w:w="2064" w:type="dxa"/>
            <w:tcBorders>
              <w:top w:val="nil"/>
              <w:left w:val="nil"/>
              <w:bottom w:val="single" w:sz="8" w:space="0" w:color="auto"/>
              <w:right w:val="single" w:sz="8" w:space="0" w:color="auto"/>
            </w:tcBorders>
            <w:shd w:val="clear" w:color="000000" w:fill="A6A6A6"/>
            <w:noWrap/>
            <w:vAlign w:val="bottom"/>
            <w:hideMark/>
          </w:tcPr>
          <w:p w14:paraId="73474286" w14:textId="77777777" w:rsidR="00390501" w:rsidRPr="00BB4827" w:rsidRDefault="00390501" w:rsidP="00390501">
            <w:pPr>
              <w:jc w:val="right"/>
              <w:rPr>
                <w:rFonts w:ascii="Arial" w:eastAsia="Times New Roman" w:hAnsi="Arial" w:cs="Arial"/>
                <w:sz w:val="16"/>
                <w:szCs w:val="16"/>
                <w:lang w:eastAsia="en-GB"/>
              </w:rPr>
            </w:pPr>
            <w:r w:rsidRPr="00BB4827">
              <w:rPr>
                <w:rFonts w:ascii="Arial" w:eastAsia="Times New Roman" w:hAnsi="Arial" w:cs="Arial"/>
                <w:sz w:val="16"/>
                <w:szCs w:val="16"/>
                <w:lang w:eastAsia="en-GB"/>
              </w:rPr>
              <w:t xml:space="preserve">   1,483.47 </w:t>
            </w:r>
          </w:p>
        </w:tc>
      </w:tr>
      <w:tr w:rsidR="00390501" w:rsidRPr="00BB4827" w14:paraId="720B66B6" w14:textId="77777777" w:rsidTr="00390501">
        <w:trPr>
          <w:trHeight w:val="270"/>
        </w:trPr>
        <w:tc>
          <w:tcPr>
            <w:tcW w:w="4020" w:type="dxa"/>
            <w:tcBorders>
              <w:top w:val="nil"/>
              <w:left w:val="single" w:sz="8" w:space="0" w:color="auto"/>
              <w:bottom w:val="single" w:sz="8" w:space="0" w:color="auto"/>
              <w:right w:val="single" w:sz="8" w:space="0" w:color="auto"/>
            </w:tcBorders>
            <w:shd w:val="clear" w:color="000000" w:fill="808080"/>
            <w:vAlign w:val="center"/>
            <w:hideMark/>
          </w:tcPr>
          <w:p w14:paraId="3B7EA9C8" w14:textId="77777777" w:rsidR="00390501" w:rsidRPr="00BB4827" w:rsidRDefault="00390501" w:rsidP="00E3153B">
            <w:pPr>
              <w:rPr>
                <w:rFonts w:eastAsia="Times New Roman" w:cs="Calibri"/>
                <w:b/>
                <w:bCs/>
                <w:color w:val="333333"/>
                <w:sz w:val="16"/>
                <w:szCs w:val="16"/>
                <w:lang w:eastAsia="en-GB"/>
              </w:rPr>
            </w:pPr>
            <w:r w:rsidRPr="00BB4827">
              <w:rPr>
                <w:rFonts w:eastAsia="Times New Roman" w:cs="Calibri"/>
                <w:b/>
                <w:bCs/>
                <w:color w:val="333333"/>
                <w:sz w:val="16"/>
                <w:szCs w:val="16"/>
                <w:lang w:eastAsia="en-GB"/>
              </w:rPr>
              <w:t>TOTAL GENERAL</w:t>
            </w:r>
          </w:p>
        </w:tc>
        <w:tc>
          <w:tcPr>
            <w:tcW w:w="949" w:type="dxa"/>
            <w:tcBorders>
              <w:top w:val="nil"/>
              <w:left w:val="nil"/>
              <w:bottom w:val="single" w:sz="8" w:space="0" w:color="auto"/>
              <w:right w:val="single" w:sz="8" w:space="0" w:color="auto"/>
            </w:tcBorders>
            <w:shd w:val="clear" w:color="000000" w:fill="808080"/>
            <w:noWrap/>
            <w:vAlign w:val="center"/>
            <w:hideMark/>
          </w:tcPr>
          <w:p w14:paraId="054443B6" w14:textId="77777777" w:rsidR="00390501" w:rsidRPr="00BB4827" w:rsidRDefault="00390501" w:rsidP="00E3153B">
            <w:pPr>
              <w:jc w:val="right"/>
              <w:rPr>
                <w:rFonts w:eastAsia="Times New Roman" w:cs="Calibri"/>
                <w:b/>
                <w:bCs/>
                <w:color w:val="333333"/>
                <w:sz w:val="16"/>
                <w:szCs w:val="16"/>
                <w:lang w:eastAsia="en-GB"/>
              </w:rPr>
            </w:pPr>
            <w:r w:rsidRPr="00BB4827">
              <w:rPr>
                <w:rFonts w:eastAsia="Times New Roman" w:cs="Calibri"/>
                <w:b/>
                <w:bCs/>
                <w:color w:val="333333"/>
                <w:sz w:val="16"/>
                <w:szCs w:val="16"/>
                <w:lang w:eastAsia="en-GB"/>
              </w:rPr>
              <w:t>206,650.35</w:t>
            </w:r>
          </w:p>
        </w:tc>
        <w:tc>
          <w:tcPr>
            <w:tcW w:w="868" w:type="dxa"/>
            <w:tcBorders>
              <w:top w:val="nil"/>
              <w:left w:val="nil"/>
              <w:bottom w:val="single" w:sz="8" w:space="0" w:color="auto"/>
              <w:right w:val="single" w:sz="8" w:space="0" w:color="auto"/>
            </w:tcBorders>
            <w:shd w:val="clear" w:color="000000" w:fill="808080"/>
            <w:noWrap/>
            <w:vAlign w:val="center"/>
            <w:hideMark/>
          </w:tcPr>
          <w:p w14:paraId="26E65FBB" w14:textId="77777777" w:rsidR="00390501" w:rsidRPr="00BB4827" w:rsidRDefault="00390501" w:rsidP="00E3153B">
            <w:pPr>
              <w:jc w:val="right"/>
              <w:rPr>
                <w:rFonts w:eastAsia="Times New Roman" w:cs="Calibri"/>
                <w:b/>
                <w:bCs/>
                <w:color w:val="333333"/>
                <w:sz w:val="16"/>
                <w:szCs w:val="16"/>
                <w:lang w:eastAsia="en-GB"/>
              </w:rPr>
            </w:pPr>
            <w:r w:rsidRPr="00BB4827">
              <w:rPr>
                <w:rFonts w:eastAsia="Times New Roman" w:cs="Calibri"/>
                <w:b/>
                <w:bCs/>
                <w:color w:val="333333"/>
                <w:sz w:val="16"/>
                <w:szCs w:val="16"/>
                <w:lang w:eastAsia="en-GB"/>
              </w:rPr>
              <w:t>43,733.67</w:t>
            </w:r>
          </w:p>
        </w:tc>
        <w:tc>
          <w:tcPr>
            <w:tcW w:w="962" w:type="dxa"/>
            <w:tcBorders>
              <w:top w:val="nil"/>
              <w:left w:val="nil"/>
              <w:bottom w:val="single" w:sz="8" w:space="0" w:color="auto"/>
              <w:right w:val="single" w:sz="8" w:space="0" w:color="auto"/>
            </w:tcBorders>
            <w:shd w:val="clear" w:color="000000" w:fill="808080"/>
            <w:noWrap/>
            <w:vAlign w:val="center"/>
            <w:hideMark/>
          </w:tcPr>
          <w:p w14:paraId="6EF34EC4" w14:textId="77777777" w:rsidR="00390501" w:rsidRPr="00BB4827" w:rsidRDefault="00390501" w:rsidP="00E3153B">
            <w:pPr>
              <w:jc w:val="right"/>
              <w:rPr>
                <w:rFonts w:eastAsia="Times New Roman" w:cs="Calibri"/>
                <w:b/>
                <w:bCs/>
                <w:color w:val="333333"/>
                <w:sz w:val="16"/>
                <w:szCs w:val="16"/>
                <w:lang w:eastAsia="en-GB"/>
              </w:rPr>
            </w:pPr>
            <w:r w:rsidRPr="00BB4827">
              <w:rPr>
                <w:rFonts w:eastAsia="Times New Roman" w:cs="Calibri"/>
                <w:b/>
                <w:bCs/>
                <w:color w:val="333333"/>
                <w:sz w:val="16"/>
                <w:szCs w:val="16"/>
                <w:lang w:eastAsia="en-GB"/>
              </w:rPr>
              <w:t>18,449.80</w:t>
            </w:r>
          </w:p>
        </w:tc>
        <w:tc>
          <w:tcPr>
            <w:tcW w:w="798" w:type="dxa"/>
            <w:tcBorders>
              <w:top w:val="nil"/>
              <w:left w:val="nil"/>
              <w:bottom w:val="single" w:sz="8" w:space="0" w:color="auto"/>
              <w:right w:val="single" w:sz="8" w:space="0" w:color="auto"/>
            </w:tcBorders>
            <w:shd w:val="clear" w:color="000000" w:fill="808080"/>
            <w:noWrap/>
            <w:vAlign w:val="center"/>
            <w:hideMark/>
          </w:tcPr>
          <w:p w14:paraId="07219A23" w14:textId="77777777" w:rsidR="00390501" w:rsidRPr="00BB4827" w:rsidRDefault="00390501" w:rsidP="00E3153B">
            <w:pPr>
              <w:jc w:val="right"/>
              <w:rPr>
                <w:rFonts w:eastAsia="Times New Roman" w:cs="Calibri"/>
                <w:b/>
                <w:bCs/>
                <w:color w:val="333333"/>
                <w:sz w:val="16"/>
                <w:szCs w:val="16"/>
                <w:lang w:eastAsia="en-GB"/>
              </w:rPr>
            </w:pPr>
            <w:r w:rsidRPr="00BB4827">
              <w:rPr>
                <w:rFonts w:eastAsia="Times New Roman" w:cs="Calibri"/>
                <w:b/>
                <w:bCs/>
                <w:color w:val="333333"/>
                <w:sz w:val="16"/>
                <w:szCs w:val="16"/>
                <w:lang w:eastAsia="en-GB"/>
              </w:rPr>
              <w:t>3,904.55</w:t>
            </w:r>
          </w:p>
        </w:tc>
        <w:tc>
          <w:tcPr>
            <w:tcW w:w="949" w:type="dxa"/>
            <w:tcBorders>
              <w:top w:val="nil"/>
              <w:left w:val="nil"/>
              <w:bottom w:val="single" w:sz="8" w:space="0" w:color="auto"/>
              <w:right w:val="single" w:sz="8" w:space="0" w:color="auto"/>
            </w:tcBorders>
            <w:shd w:val="clear" w:color="000000" w:fill="808080"/>
            <w:noWrap/>
            <w:vAlign w:val="center"/>
            <w:hideMark/>
          </w:tcPr>
          <w:p w14:paraId="2F22D79B" w14:textId="77777777" w:rsidR="00390501" w:rsidRPr="00BB4827" w:rsidRDefault="00390501" w:rsidP="00E3153B">
            <w:pPr>
              <w:jc w:val="right"/>
              <w:rPr>
                <w:rFonts w:eastAsia="Times New Roman" w:cs="Calibri"/>
                <w:b/>
                <w:bCs/>
                <w:color w:val="333333"/>
                <w:sz w:val="16"/>
                <w:szCs w:val="16"/>
                <w:lang w:eastAsia="en-GB"/>
              </w:rPr>
            </w:pPr>
            <w:r w:rsidRPr="00BB4827">
              <w:rPr>
                <w:rFonts w:eastAsia="Times New Roman" w:cs="Calibri"/>
                <w:b/>
                <w:bCs/>
                <w:color w:val="333333"/>
                <w:sz w:val="16"/>
                <w:szCs w:val="16"/>
                <w:lang w:eastAsia="en-GB"/>
              </w:rPr>
              <w:t>225,100.15</w:t>
            </w:r>
          </w:p>
        </w:tc>
        <w:tc>
          <w:tcPr>
            <w:tcW w:w="2064" w:type="dxa"/>
            <w:tcBorders>
              <w:top w:val="nil"/>
              <w:left w:val="nil"/>
              <w:bottom w:val="single" w:sz="8" w:space="0" w:color="auto"/>
              <w:right w:val="single" w:sz="8" w:space="0" w:color="auto"/>
            </w:tcBorders>
            <w:shd w:val="clear" w:color="000000" w:fill="808080"/>
            <w:noWrap/>
            <w:vAlign w:val="center"/>
            <w:hideMark/>
          </w:tcPr>
          <w:p w14:paraId="66B61333" w14:textId="77777777" w:rsidR="00390501" w:rsidRPr="00BB4827" w:rsidRDefault="00390501" w:rsidP="00E3153B">
            <w:pPr>
              <w:jc w:val="right"/>
              <w:rPr>
                <w:rFonts w:eastAsia="Times New Roman" w:cs="Calibri"/>
                <w:b/>
                <w:bCs/>
                <w:color w:val="333333"/>
                <w:sz w:val="16"/>
                <w:szCs w:val="16"/>
                <w:lang w:eastAsia="en-GB"/>
              </w:rPr>
            </w:pPr>
            <w:r w:rsidRPr="00BB4827">
              <w:rPr>
                <w:rFonts w:eastAsia="Times New Roman" w:cs="Calibri"/>
                <w:b/>
                <w:bCs/>
                <w:color w:val="333333"/>
                <w:sz w:val="16"/>
                <w:szCs w:val="16"/>
                <w:lang w:eastAsia="en-GB"/>
              </w:rPr>
              <w:t>47,638.22</w:t>
            </w:r>
          </w:p>
        </w:tc>
      </w:tr>
    </w:tbl>
    <w:bookmarkEnd w:id="0"/>
    <w:bookmarkEnd w:id="1"/>
    <w:p w14:paraId="10B72149" w14:textId="77777777" w:rsidR="00F83E15" w:rsidRPr="0097071A" w:rsidRDefault="00F83E15" w:rsidP="00F83E15">
      <w:pPr>
        <w:spacing w:after="0" w:line="240" w:lineRule="auto"/>
        <w:ind w:firstLine="706"/>
        <w:jc w:val="both"/>
        <w:rPr>
          <w:rFonts w:ascii="Times New Roman" w:eastAsia="Calibri" w:hAnsi="Times New Roman" w:cs="Times New Roman"/>
          <w:color w:val="FF0000"/>
          <w:sz w:val="24"/>
          <w:szCs w:val="24"/>
        </w:rPr>
      </w:pPr>
      <w:r w:rsidRPr="00785A93">
        <w:rPr>
          <w:rFonts w:ascii="Times New Roman" w:eastAsia="Calibri" w:hAnsi="Times New Roman" w:cs="Times New Roman"/>
          <w:sz w:val="24"/>
          <w:szCs w:val="24"/>
        </w:rPr>
        <w:t xml:space="preserve">Indicatorii tehnici precum și indicatorii economici aferenți Județului Satu Mare, pentru </w:t>
      </w:r>
      <w:r w:rsidRPr="00785A93">
        <w:rPr>
          <w:rFonts w:ascii="Times New Roman" w:hAnsi="Times New Roman" w:cs="Times New Roman"/>
          <w:sz w:val="24"/>
          <w:szCs w:val="24"/>
        </w:rPr>
        <w:t>”</w:t>
      </w:r>
      <w:r w:rsidRPr="00785A93">
        <w:rPr>
          <w:rFonts w:ascii="Times New Roman" w:hAnsi="Times New Roman" w:cs="Times New Roman"/>
          <w:iCs/>
          <w:sz w:val="24"/>
          <w:szCs w:val="24"/>
        </w:rPr>
        <w:t xml:space="preserve">Proiectul regional de dezvoltare a infrastructurii de apă și apă uzată din județul Satu Mare / Regiunea Nord-Vest, în perioada 2014-2020”, </w:t>
      </w:r>
      <w:r w:rsidRPr="00785A93">
        <w:rPr>
          <w:rFonts w:ascii="Times New Roman" w:eastAsia="Calibri" w:hAnsi="Times New Roman" w:cs="Times New Roman"/>
          <w:color w:val="000000" w:themeColor="text1"/>
          <w:sz w:val="24"/>
          <w:szCs w:val="24"/>
        </w:rPr>
        <w:t>au fost aprobați prin Avizul C.T.E. al operatorului S.C. APASERV Satu Mare S.A nr. 15223/13.09.2022  înregistrat la registratura Consiliului Județean Satu Mare cu nr.  278</w:t>
      </w:r>
      <w:r>
        <w:rPr>
          <w:rFonts w:ascii="Times New Roman" w:eastAsia="Calibri" w:hAnsi="Times New Roman" w:cs="Times New Roman"/>
          <w:color w:val="000000" w:themeColor="text1"/>
          <w:sz w:val="24"/>
          <w:szCs w:val="24"/>
        </w:rPr>
        <w:t>7</w:t>
      </w:r>
      <w:r w:rsidRPr="00785A93">
        <w:rPr>
          <w:rFonts w:ascii="Times New Roman" w:eastAsia="Calibri" w:hAnsi="Times New Roman" w:cs="Times New Roman"/>
          <w:color w:val="000000" w:themeColor="text1"/>
          <w:sz w:val="24"/>
          <w:szCs w:val="24"/>
        </w:rPr>
        <w:t>1/21.12.2022.</w:t>
      </w:r>
    </w:p>
    <w:p w14:paraId="031203DB" w14:textId="77777777" w:rsidR="00736EAE" w:rsidRDefault="00102D4B" w:rsidP="007D3CB6">
      <w:pPr>
        <w:autoSpaceDE w:val="0"/>
        <w:autoSpaceDN w:val="0"/>
        <w:adjustRightInd w:val="0"/>
        <w:spacing w:after="0" w:line="240" w:lineRule="auto"/>
        <w:ind w:firstLine="706"/>
        <w:jc w:val="both"/>
        <w:rPr>
          <w:rFonts w:ascii="Times New Roman" w:eastAsia="Times New Roman" w:hAnsi="Times New Roman" w:cs="Times New Roman"/>
          <w:sz w:val="24"/>
          <w:szCs w:val="24"/>
        </w:rPr>
      </w:pPr>
      <w:r w:rsidRPr="00F83E15">
        <w:rPr>
          <w:rFonts w:ascii="Times New Roman" w:eastAsia="Times New Roman" w:hAnsi="Times New Roman" w:cs="Times New Roman"/>
          <w:sz w:val="24"/>
          <w:szCs w:val="24"/>
        </w:rPr>
        <w:t>Având în vedere cele de mai sus,</w:t>
      </w:r>
      <w:r w:rsidR="002D1764" w:rsidRPr="00F83E15">
        <w:rPr>
          <w:rFonts w:ascii="Times New Roman" w:eastAsia="Times New Roman" w:hAnsi="Times New Roman" w:cs="Times New Roman"/>
          <w:sz w:val="24"/>
          <w:szCs w:val="24"/>
        </w:rPr>
        <w:t xml:space="preserve"> </w:t>
      </w:r>
    </w:p>
    <w:p w14:paraId="5FA07130" w14:textId="4BA48F15" w:rsidR="00EF60D4" w:rsidRPr="00F83E15" w:rsidRDefault="002D1764" w:rsidP="007D3CB6">
      <w:pPr>
        <w:autoSpaceDE w:val="0"/>
        <w:autoSpaceDN w:val="0"/>
        <w:adjustRightInd w:val="0"/>
        <w:spacing w:after="0" w:line="240" w:lineRule="auto"/>
        <w:ind w:firstLine="706"/>
        <w:jc w:val="both"/>
        <w:rPr>
          <w:rFonts w:ascii="Times New Roman" w:hAnsi="Times New Roman" w:cs="Times New Roman"/>
          <w:b/>
          <w:bCs/>
          <w:sz w:val="24"/>
          <w:szCs w:val="24"/>
        </w:rPr>
      </w:pPr>
      <w:r w:rsidRPr="00F83E15">
        <w:rPr>
          <w:rFonts w:ascii="Times New Roman" w:eastAsia="Times New Roman" w:hAnsi="Times New Roman" w:cs="Times New Roman"/>
          <w:sz w:val="24"/>
          <w:szCs w:val="24"/>
        </w:rPr>
        <w:t>î</w:t>
      </w:r>
      <w:r w:rsidR="00102D4B" w:rsidRPr="00F83E15">
        <w:rPr>
          <w:rFonts w:ascii="Times New Roman" w:eastAsia="Times New Roman" w:hAnsi="Times New Roman" w:cs="Times New Roman"/>
          <w:sz w:val="24"/>
          <w:szCs w:val="24"/>
        </w:rPr>
        <w:t xml:space="preserve">n temeiul prevederilor art. 182 alin. (4) </w:t>
      </w:r>
      <w:r w:rsidR="00102D4B" w:rsidRPr="00F83E15">
        <w:rPr>
          <w:rFonts w:ascii="Times New Roman" w:eastAsia="Calibri" w:hAnsi="Times New Roman" w:cs="Times New Roman"/>
          <w:sz w:val="24"/>
          <w:szCs w:val="24"/>
        </w:rPr>
        <w:t xml:space="preserve">cu trimitere la </w:t>
      </w:r>
      <w:r w:rsidR="00102D4B" w:rsidRPr="00F83E15">
        <w:rPr>
          <w:rFonts w:ascii="Times New Roman" w:eastAsia="Times New Roman" w:hAnsi="Times New Roman" w:cs="Times New Roman"/>
          <w:sz w:val="24"/>
          <w:szCs w:val="24"/>
        </w:rPr>
        <w:t xml:space="preserve">art. 136 alin. (8) lit. b) </w:t>
      </w:r>
      <w:r w:rsidR="0079053C" w:rsidRPr="00F83E15">
        <w:rPr>
          <w:rFonts w:ascii="Times New Roman" w:eastAsia="Calibri" w:hAnsi="Times New Roman" w:cs="Times New Roman"/>
          <w:sz w:val="24"/>
          <w:szCs w:val="24"/>
        </w:rPr>
        <w:t>ș</w:t>
      </w:r>
      <w:r w:rsidR="00102D4B" w:rsidRPr="00F83E15">
        <w:rPr>
          <w:rFonts w:ascii="Times New Roman" w:eastAsia="Calibri" w:hAnsi="Times New Roman" w:cs="Times New Roman"/>
          <w:sz w:val="24"/>
          <w:szCs w:val="24"/>
        </w:rPr>
        <w:t xml:space="preserve">i alin.(10) </w:t>
      </w:r>
      <w:r w:rsidR="00102D4B" w:rsidRPr="00F83E15">
        <w:rPr>
          <w:rFonts w:ascii="Times New Roman" w:eastAsia="Times New Roman" w:hAnsi="Times New Roman" w:cs="Times New Roman"/>
          <w:sz w:val="24"/>
          <w:szCs w:val="24"/>
        </w:rPr>
        <w:t xml:space="preserve">din Ordonanța de urgență nr. 57/2019 privind Codul administrativ, cu modificările și completările ulterioare, </w:t>
      </w:r>
      <w:r w:rsidR="00102D4B" w:rsidRPr="00F83E15">
        <w:rPr>
          <w:rFonts w:ascii="Times New Roman" w:eastAsia="Times New Roman" w:hAnsi="Times New Roman" w:cs="Times New Roman"/>
          <w:b/>
          <w:bCs/>
          <w:sz w:val="24"/>
          <w:szCs w:val="24"/>
        </w:rPr>
        <w:t xml:space="preserve">considerăm oportună și legală adoptarea </w:t>
      </w:r>
      <w:r w:rsidR="0079053C" w:rsidRPr="00F83E15">
        <w:rPr>
          <w:rFonts w:ascii="Times New Roman" w:hAnsi="Times New Roman" w:cs="Times New Roman"/>
          <w:b/>
          <w:bCs/>
          <w:sz w:val="24"/>
          <w:szCs w:val="24"/>
        </w:rPr>
        <w:t>Proiectului de hotărâre privind aprobarea actualiz</w:t>
      </w:r>
      <w:r w:rsidR="00ED3581" w:rsidRPr="00F83E15">
        <w:rPr>
          <w:rFonts w:ascii="Times New Roman" w:hAnsi="Times New Roman" w:cs="Times New Roman"/>
          <w:b/>
          <w:bCs/>
          <w:sz w:val="24"/>
          <w:szCs w:val="24"/>
        </w:rPr>
        <w:t>ă</w:t>
      </w:r>
      <w:r w:rsidR="0079053C" w:rsidRPr="00F83E15">
        <w:rPr>
          <w:rFonts w:ascii="Times New Roman" w:hAnsi="Times New Roman" w:cs="Times New Roman"/>
          <w:b/>
          <w:bCs/>
          <w:sz w:val="24"/>
          <w:szCs w:val="24"/>
        </w:rPr>
        <w:t>rii Studiului de fezabilitate al ”Proiectului regional de dezvoltare a infrastructurii de apă și apă uzată din județul Satu Mare/Regiunea Nord-Vest, în perioada 2014-2020”</w:t>
      </w:r>
      <w:r w:rsidR="00570FE8" w:rsidRPr="00F83E15">
        <w:rPr>
          <w:rFonts w:ascii="Times New Roman" w:hAnsi="Times New Roman" w:cs="Times New Roman"/>
          <w:b/>
          <w:bCs/>
          <w:sz w:val="24"/>
          <w:szCs w:val="24"/>
        </w:rPr>
        <w:t>,</w:t>
      </w:r>
      <w:r w:rsidR="0079053C" w:rsidRPr="00F83E15">
        <w:rPr>
          <w:rFonts w:ascii="Times New Roman" w:hAnsi="Times New Roman" w:cs="Times New Roman"/>
          <w:b/>
          <w:bCs/>
          <w:sz w:val="24"/>
          <w:szCs w:val="24"/>
        </w:rPr>
        <w:t xml:space="preserve"> a indicatorilor </w:t>
      </w:r>
      <w:r w:rsidR="0052347A" w:rsidRPr="00F83E15">
        <w:rPr>
          <w:rFonts w:ascii="Times New Roman" w:hAnsi="Times New Roman" w:cs="Times New Roman"/>
          <w:b/>
          <w:bCs/>
          <w:sz w:val="24"/>
          <w:szCs w:val="24"/>
        </w:rPr>
        <w:t>tehnic</w:t>
      </w:r>
      <w:r w:rsidR="00570FE8" w:rsidRPr="00F83E15">
        <w:rPr>
          <w:rFonts w:ascii="Times New Roman" w:hAnsi="Times New Roman" w:cs="Times New Roman"/>
          <w:b/>
          <w:bCs/>
          <w:sz w:val="24"/>
          <w:szCs w:val="24"/>
        </w:rPr>
        <w:t xml:space="preserve">i, precum și a indicatorilor </w:t>
      </w:r>
      <w:r w:rsidR="0079053C" w:rsidRPr="00F83E15">
        <w:rPr>
          <w:rFonts w:ascii="Times New Roman" w:hAnsi="Times New Roman" w:cs="Times New Roman"/>
          <w:b/>
          <w:bCs/>
          <w:sz w:val="24"/>
          <w:szCs w:val="24"/>
        </w:rPr>
        <w:t xml:space="preserve">economici aferenți </w:t>
      </w:r>
      <w:r w:rsidR="00570FE8" w:rsidRPr="00F83E15">
        <w:rPr>
          <w:rFonts w:ascii="Times New Roman" w:hAnsi="Times New Roman" w:cs="Times New Roman"/>
          <w:b/>
          <w:bCs/>
          <w:sz w:val="24"/>
          <w:szCs w:val="24"/>
        </w:rPr>
        <w:t>J</w:t>
      </w:r>
      <w:r w:rsidR="0079053C" w:rsidRPr="00F83E15">
        <w:rPr>
          <w:rFonts w:ascii="Times New Roman" w:hAnsi="Times New Roman" w:cs="Times New Roman"/>
          <w:b/>
          <w:bCs/>
          <w:sz w:val="24"/>
          <w:szCs w:val="24"/>
        </w:rPr>
        <w:t>udețului Satu Mare</w:t>
      </w:r>
      <w:r w:rsidR="00BA1428" w:rsidRPr="00F83E15">
        <w:rPr>
          <w:rFonts w:ascii="Times New Roman" w:hAnsi="Times New Roman" w:cs="Times New Roman"/>
          <w:b/>
          <w:bCs/>
          <w:sz w:val="24"/>
          <w:szCs w:val="24"/>
        </w:rPr>
        <w:t>.</w:t>
      </w:r>
    </w:p>
    <w:p w14:paraId="6A7EF8D4" w14:textId="77777777" w:rsidR="00925566" w:rsidRPr="00F83E15" w:rsidRDefault="00925566" w:rsidP="00A73096">
      <w:pPr>
        <w:autoSpaceDE w:val="0"/>
        <w:autoSpaceDN w:val="0"/>
        <w:adjustRightInd w:val="0"/>
        <w:spacing w:after="0" w:line="240" w:lineRule="auto"/>
        <w:jc w:val="both"/>
        <w:rPr>
          <w:rFonts w:ascii="Times New Roman" w:hAnsi="Times New Roman" w:cs="Times New Roman"/>
          <w:b/>
          <w:bCs/>
          <w:sz w:val="24"/>
          <w:szCs w:val="24"/>
        </w:rPr>
      </w:pPr>
    </w:p>
    <w:p w14:paraId="0908D0AB" w14:textId="77777777" w:rsidR="00686A96" w:rsidRPr="00BB4827" w:rsidRDefault="00686A96" w:rsidP="007A3623">
      <w:pPr>
        <w:spacing w:after="0" w:line="240" w:lineRule="auto"/>
        <w:ind w:right="-285"/>
        <w:jc w:val="both"/>
        <w:rPr>
          <w:rFonts w:ascii="Times New Roman" w:eastAsia="Times New Roman" w:hAnsi="Times New Roman" w:cs="Times New Roman"/>
        </w:rPr>
      </w:pPr>
    </w:p>
    <w:p w14:paraId="5C0FB983" w14:textId="48169C4E" w:rsidR="007D4513" w:rsidRPr="00BB4827" w:rsidRDefault="00102D4B" w:rsidP="007A3623">
      <w:pPr>
        <w:spacing w:after="0" w:line="240" w:lineRule="auto"/>
        <w:ind w:right="-285"/>
        <w:jc w:val="both"/>
        <w:rPr>
          <w:rFonts w:ascii="Times New Roman" w:eastAsia="Calibri" w:hAnsi="Times New Roman" w:cs="Times New Roman"/>
          <w:b/>
          <w:bCs/>
          <w:lang w:eastAsia="x-none"/>
        </w:rPr>
      </w:pPr>
      <w:r w:rsidRPr="00BB4827">
        <w:rPr>
          <w:rFonts w:ascii="Times New Roman" w:eastAsia="Times New Roman" w:hAnsi="Times New Roman" w:cs="Times New Roman"/>
        </w:rPr>
        <w:tab/>
      </w:r>
      <w:r w:rsidR="00E20EC3" w:rsidRPr="00BB4827">
        <w:rPr>
          <w:rFonts w:ascii="Times New Roman" w:eastAsia="Calibri" w:hAnsi="Times New Roman" w:cs="Times New Roman"/>
          <w:b/>
          <w:bCs/>
          <w:lang w:eastAsia="x-none"/>
        </w:rPr>
        <w:t xml:space="preserve">         Direc</w:t>
      </w:r>
      <w:r w:rsidR="00FE591D" w:rsidRPr="00BB4827">
        <w:rPr>
          <w:rFonts w:ascii="Times New Roman" w:eastAsia="Calibri" w:hAnsi="Times New Roman" w:cs="Times New Roman"/>
          <w:b/>
          <w:bCs/>
          <w:lang w:eastAsia="x-none"/>
        </w:rPr>
        <w:t>ț</w:t>
      </w:r>
      <w:r w:rsidR="00E20EC3" w:rsidRPr="00BB4827">
        <w:rPr>
          <w:rFonts w:ascii="Times New Roman" w:eastAsia="Calibri" w:hAnsi="Times New Roman" w:cs="Times New Roman"/>
          <w:b/>
          <w:bCs/>
          <w:lang w:eastAsia="x-none"/>
        </w:rPr>
        <w:t xml:space="preserve">ia dezvoltare regională                                              </w:t>
      </w:r>
    </w:p>
    <w:p w14:paraId="4F30CAD3" w14:textId="15387DFD" w:rsidR="007D4513" w:rsidRPr="00BB4827" w:rsidRDefault="00E20EC3" w:rsidP="007A3623">
      <w:pPr>
        <w:tabs>
          <w:tab w:val="left" w:pos="690"/>
          <w:tab w:val="center" w:pos="4749"/>
          <w:tab w:val="left" w:pos="9724"/>
        </w:tabs>
        <w:spacing w:after="0" w:line="240" w:lineRule="auto"/>
        <w:ind w:right="-284"/>
        <w:jc w:val="both"/>
        <w:rPr>
          <w:rFonts w:ascii="Times New Roman" w:hAnsi="Times New Roman" w:cs="Times New Roman"/>
          <w:b/>
          <w:bCs/>
        </w:rPr>
      </w:pPr>
      <w:r w:rsidRPr="00BB4827">
        <w:rPr>
          <w:rFonts w:ascii="Times New Roman" w:eastAsia="Calibri" w:hAnsi="Times New Roman" w:cs="Times New Roman"/>
          <w:b/>
          <w:bCs/>
          <w:lang w:eastAsia="x-none"/>
        </w:rPr>
        <w:t xml:space="preserve">             </w:t>
      </w:r>
      <w:r w:rsidRPr="00BB4827">
        <w:rPr>
          <w:rFonts w:ascii="Times New Roman" w:hAnsi="Times New Roman" w:cs="Times New Roman"/>
          <w:b/>
          <w:bCs/>
        </w:rPr>
        <w:t xml:space="preserve">            </w:t>
      </w:r>
      <w:r w:rsidR="007D4513" w:rsidRPr="00BB4827">
        <w:rPr>
          <w:rFonts w:ascii="Times New Roman" w:hAnsi="Times New Roman" w:cs="Times New Roman"/>
          <w:b/>
          <w:bCs/>
        </w:rPr>
        <w:t xml:space="preserve">    </w:t>
      </w:r>
      <w:r w:rsidRPr="00BB4827">
        <w:rPr>
          <w:rFonts w:ascii="Times New Roman" w:hAnsi="Times New Roman" w:cs="Times New Roman"/>
          <w:b/>
          <w:bCs/>
        </w:rPr>
        <w:t xml:space="preserve">Director executiv,        </w:t>
      </w:r>
      <w:r w:rsidR="007D4513" w:rsidRPr="00BB4827">
        <w:rPr>
          <w:rFonts w:ascii="Times New Roman" w:hAnsi="Times New Roman" w:cs="Times New Roman"/>
          <w:b/>
          <w:bCs/>
        </w:rPr>
        <w:t xml:space="preserve">    </w:t>
      </w:r>
      <w:r w:rsidRPr="00BB4827">
        <w:rPr>
          <w:rFonts w:ascii="Times New Roman" w:hAnsi="Times New Roman" w:cs="Times New Roman"/>
          <w:b/>
          <w:bCs/>
        </w:rPr>
        <w:t xml:space="preserve">  </w:t>
      </w:r>
      <w:r w:rsidR="007D4513" w:rsidRPr="00BB4827">
        <w:rPr>
          <w:rFonts w:ascii="Times New Roman" w:hAnsi="Times New Roman" w:cs="Times New Roman"/>
          <w:b/>
          <w:bCs/>
        </w:rPr>
        <w:t xml:space="preserve">                                      </w:t>
      </w:r>
      <w:r w:rsidR="00697556" w:rsidRPr="00BB4827">
        <w:rPr>
          <w:rFonts w:ascii="Times New Roman" w:hAnsi="Times New Roman" w:cs="Times New Roman"/>
          <w:b/>
          <w:bCs/>
        </w:rPr>
        <w:t xml:space="preserve">         </w:t>
      </w:r>
      <w:r w:rsidR="007D4513" w:rsidRPr="00BB4827">
        <w:rPr>
          <w:rFonts w:ascii="Times New Roman" w:hAnsi="Times New Roman" w:cs="Times New Roman"/>
          <w:b/>
          <w:bCs/>
        </w:rPr>
        <w:t xml:space="preserve"> Șef Serviciu Monitorizare, </w:t>
      </w:r>
    </w:p>
    <w:p w14:paraId="07C78F4B" w14:textId="77777777" w:rsidR="005F6462" w:rsidRDefault="007D4513" w:rsidP="007A3623">
      <w:pPr>
        <w:spacing w:after="0" w:line="240" w:lineRule="auto"/>
        <w:ind w:right="-285"/>
        <w:jc w:val="both"/>
        <w:rPr>
          <w:rFonts w:ascii="Times New Roman" w:hAnsi="Times New Roman" w:cs="Times New Roman"/>
          <w:b/>
          <w:bCs/>
        </w:rPr>
      </w:pPr>
      <w:r w:rsidRPr="00BB4827">
        <w:rPr>
          <w:rFonts w:ascii="Times New Roman" w:hAnsi="Times New Roman" w:cs="Times New Roman"/>
          <w:b/>
          <w:bCs/>
        </w:rPr>
        <w:t xml:space="preserve">                          </w:t>
      </w:r>
      <w:proofErr w:type="spellStart"/>
      <w:r w:rsidR="00697556" w:rsidRPr="00BB4827">
        <w:rPr>
          <w:rFonts w:ascii="Times New Roman" w:hAnsi="Times New Roman" w:cs="Times New Roman"/>
          <w:b/>
          <w:bCs/>
        </w:rPr>
        <w:t>Ș</w:t>
      </w:r>
      <w:r w:rsidRPr="00BB4827">
        <w:rPr>
          <w:rFonts w:ascii="Times New Roman" w:hAnsi="Times New Roman" w:cs="Times New Roman"/>
          <w:b/>
          <w:bCs/>
        </w:rPr>
        <w:t>tern</w:t>
      </w:r>
      <w:proofErr w:type="spellEnd"/>
      <w:r w:rsidRPr="00BB4827">
        <w:rPr>
          <w:rFonts w:ascii="Times New Roman" w:hAnsi="Times New Roman" w:cs="Times New Roman"/>
          <w:b/>
          <w:bCs/>
        </w:rPr>
        <w:t xml:space="preserve"> Felicia Cristina                                                  </w:t>
      </w:r>
      <w:r w:rsidR="00697556" w:rsidRPr="00BB4827">
        <w:rPr>
          <w:rFonts w:ascii="Times New Roman" w:hAnsi="Times New Roman" w:cs="Times New Roman"/>
          <w:b/>
          <w:bCs/>
        </w:rPr>
        <w:t xml:space="preserve">          </w:t>
      </w:r>
      <w:r w:rsidRPr="00BB4827">
        <w:rPr>
          <w:rFonts w:ascii="Times New Roman" w:hAnsi="Times New Roman" w:cs="Times New Roman"/>
          <w:b/>
          <w:bCs/>
        </w:rPr>
        <w:t xml:space="preserve"> Roman Luminița Liliana          </w:t>
      </w:r>
    </w:p>
    <w:p w14:paraId="7CDE8F8B" w14:textId="141BC0FE" w:rsidR="007D4513" w:rsidRPr="00BB4827" w:rsidRDefault="007D4513" w:rsidP="007A3623">
      <w:pPr>
        <w:spacing w:after="0" w:line="240" w:lineRule="auto"/>
        <w:ind w:right="-285"/>
        <w:jc w:val="both"/>
        <w:rPr>
          <w:rFonts w:ascii="Times New Roman" w:eastAsia="Calibri" w:hAnsi="Times New Roman" w:cs="Times New Roman"/>
          <w:b/>
          <w:bCs/>
          <w:lang w:eastAsia="x-none"/>
        </w:rPr>
      </w:pPr>
      <w:r w:rsidRPr="00BB4827">
        <w:rPr>
          <w:rFonts w:ascii="Times New Roman" w:hAnsi="Times New Roman" w:cs="Times New Roman"/>
          <w:b/>
          <w:bCs/>
        </w:rPr>
        <w:t xml:space="preserve">                                     </w:t>
      </w:r>
    </w:p>
    <w:p w14:paraId="534B8AE1" w14:textId="77777777" w:rsidR="005F6462" w:rsidRDefault="007D4513" w:rsidP="007A3623">
      <w:pPr>
        <w:tabs>
          <w:tab w:val="left" w:pos="690"/>
          <w:tab w:val="center" w:pos="4749"/>
          <w:tab w:val="left" w:pos="9724"/>
        </w:tabs>
        <w:spacing w:after="0" w:line="240" w:lineRule="auto"/>
        <w:ind w:right="-284"/>
        <w:jc w:val="both"/>
        <w:rPr>
          <w:rFonts w:ascii="Times New Roman" w:hAnsi="Times New Roman" w:cs="Times New Roman"/>
          <w:b/>
          <w:bCs/>
        </w:rPr>
      </w:pPr>
      <w:r w:rsidRPr="00BB4827">
        <w:rPr>
          <w:rFonts w:ascii="Times New Roman" w:hAnsi="Times New Roman" w:cs="Times New Roman"/>
          <w:b/>
          <w:bCs/>
        </w:rPr>
        <w:t xml:space="preserve">                                                                   </w:t>
      </w:r>
      <w:r w:rsidR="00E20EC3" w:rsidRPr="00BB4827">
        <w:rPr>
          <w:rFonts w:ascii="Times New Roman" w:hAnsi="Times New Roman" w:cs="Times New Roman"/>
          <w:b/>
          <w:bCs/>
        </w:rPr>
        <w:t xml:space="preserve">                                                     </w:t>
      </w:r>
    </w:p>
    <w:p w14:paraId="652A6F5F" w14:textId="59CE1D6B" w:rsidR="00E20EC3" w:rsidRPr="00BB4827" w:rsidRDefault="00E20EC3" w:rsidP="007A3623">
      <w:pPr>
        <w:tabs>
          <w:tab w:val="left" w:pos="690"/>
          <w:tab w:val="center" w:pos="4749"/>
          <w:tab w:val="left" w:pos="9724"/>
        </w:tabs>
        <w:spacing w:after="0" w:line="240" w:lineRule="auto"/>
        <w:ind w:right="-284"/>
        <w:jc w:val="both"/>
        <w:rPr>
          <w:rFonts w:ascii="Times New Roman" w:eastAsia="Calibri" w:hAnsi="Times New Roman" w:cs="Times New Roman"/>
          <w:b/>
          <w:bCs/>
          <w:lang w:eastAsia="x-none"/>
        </w:rPr>
      </w:pPr>
      <w:r w:rsidRPr="00BB4827">
        <w:rPr>
          <w:rFonts w:ascii="Times New Roman" w:hAnsi="Times New Roman" w:cs="Times New Roman"/>
          <w:b/>
          <w:bCs/>
        </w:rPr>
        <w:t xml:space="preserve">                                                                                                                           </w:t>
      </w:r>
    </w:p>
    <w:p w14:paraId="5E615B8A" w14:textId="6CD06E6B" w:rsidR="00E20EC3" w:rsidRPr="00BB4827" w:rsidRDefault="00E20EC3" w:rsidP="007A3623">
      <w:pPr>
        <w:tabs>
          <w:tab w:val="left" w:pos="690"/>
          <w:tab w:val="left" w:pos="7605"/>
        </w:tabs>
        <w:spacing w:after="0" w:line="240" w:lineRule="auto"/>
        <w:ind w:right="-284"/>
        <w:jc w:val="both"/>
        <w:rPr>
          <w:rFonts w:ascii="Times New Roman" w:hAnsi="Times New Roman" w:cs="Times New Roman"/>
        </w:rPr>
      </w:pPr>
      <w:r w:rsidRPr="00BB4827">
        <w:rPr>
          <w:rFonts w:ascii="Times New Roman" w:hAnsi="Times New Roman" w:cs="Times New Roman"/>
          <w:b/>
          <w:bCs/>
        </w:rPr>
        <w:t xml:space="preserve">                                                                                 </w:t>
      </w:r>
      <w:r w:rsidR="00697556" w:rsidRPr="00BB4827">
        <w:rPr>
          <w:rFonts w:ascii="Times New Roman" w:hAnsi="Times New Roman" w:cs="Times New Roman"/>
          <w:b/>
          <w:bCs/>
        </w:rPr>
        <w:t xml:space="preserve">  </w:t>
      </w:r>
      <w:r w:rsidR="00A20E00" w:rsidRPr="00BB4827">
        <w:rPr>
          <w:rFonts w:ascii="Times New Roman" w:hAnsi="Times New Roman" w:cs="Times New Roman"/>
          <w:b/>
          <w:bCs/>
        </w:rPr>
        <w:t xml:space="preserve"> </w:t>
      </w:r>
      <w:r w:rsidRPr="00BB4827">
        <w:rPr>
          <w:rFonts w:ascii="Times New Roman" w:hAnsi="Times New Roman" w:cs="Times New Roman"/>
          <w:b/>
          <w:bCs/>
        </w:rPr>
        <w:t>Vizat juridic,</w:t>
      </w:r>
    </w:p>
    <w:p w14:paraId="5801ABE0" w14:textId="241CCA90" w:rsidR="00E20EC3" w:rsidRPr="00BB4827" w:rsidRDefault="00A90EED" w:rsidP="00A90EED">
      <w:pPr>
        <w:spacing w:after="0" w:line="240" w:lineRule="auto"/>
        <w:ind w:right="-284"/>
        <w:rPr>
          <w:rFonts w:ascii="Times New Roman" w:hAnsi="Times New Roman" w:cs="Times New Roman"/>
          <w:b/>
        </w:rPr>
      </w:pPr>
      <w:r w:rsidRPr="00BB4827">
        <w:rPr>
          <w:rFonts w:ascii="Times New Roman" w:hAnsi="Times New Roman" w:cs="Times New Roman"/>
          <w:b/>
        </w:rPr>
        <w:t xml:space="preserve">                                                                    </w:t>
      </w:r>
      <w:r w:rsidR="00697556" w:rsidRPr="00BB4827">
        <w:rPr>
          <w:rFonts w:ascii="Times New Roman" w:hAnsi="Times New Roman" w:cs="Times New Roman"/>
          <w:b/>
        </w:rPr>
        <w:t xml:space="preserve">  </w:t>
      </w:r>
      <w:r w:rsidRPr="00BB4827">
        <w:rPr>
          <w:rFonts w:ascii="Times New Roman" w:hAnsi="Times New Roman" w:cs="Times New Roman"/>
          <w:b/>
        </w:rPr>
        <w:t xml:space="preserve"> Tănase Loredana Roxana</w:t>
      </w:r>
    </w:p>
    <w:p w14:paraId="7F93BF37" w14:textId="0DD0DA82" w:rsidR="00925566" w:rsidRDefault="00925566" w:rsidP="00A90EED">
      <w:pPr>
        <w:spacing w:after="0" w:line="240" w:lineRule="auto"/>
        <w:ind w:right="-284"/>
        <w:rPr>
          <w:rFonts w:ascii="Times New Roman" w:hAnsi="Times New Roman" w:cs="Times New Roman"/>
          <w:b/>
        </w:rPr>
      </w:pPr>
    </w:p>
    <w:p w14:paraId="205B71CA" w14:textId="77777777" w:rsidR="005F6462" w:rsidRPr="00BB4827" w:rsidRDefault="005F6462" w:rsidP="00A90EED">
      <w:pPr>
        <w:spacing w:after="0" w:line="240" w:lineRule="auto"/>
        <w:ind w:right="-284"/>
        <w:rPr>
          <w:rFonts w:ascii="Times New Roman" w:hAnsi="Times New Roman" w:cs="Times New Roman"/>
          <w:b/>
        </w:rPr>
      </w:pPr>
    </w:p>
    <w:p w14:paraId="577F4B34" w14:textId="77777777" w:rsidR="00925566" w:rsidRPr="00BB4827" w:rsidRDefault="00925566" w:rsidP="00A90EED">
      <w:pPr>
        <w:spacing w:after="0" w:line="240" w:lineRule="auto"/>
        <w:ind w:right="-284"/>
        <w:rPr>
          <w:rFonts w:ascii="Times New Roman" w:hAnsi="Times New Roman" w:cs="Times New Roman"/>
          <w:b/>
        </w:rPr>
      </w:pPr>
    </w:p>
    <w:p w14:paraId="7A72E62B" w14:textId="24F50512" w:rsidR="00C240BA" w:rsidRPr="00BB4827" w:rsidRDefault="00C240BA" w:rsidP="00A90EED">
      <w:pPr>
        <w:spacing w:after="0" w:line="240" w:lineRule="auto"/>
        <w:ind w:right="-284"/>
        <w:rPr>
          <w:rFonts w:ascii="Times New Roman" w:hAnsi="Times New Roman" w:cs="Times New Roman"/>
          <w:b/>
        </w:rPr>
      </w:pPr>
    </w:p>
    <w:p w14:paraId="49A11BC6" w14:textId="77777777" w:rsidR="00A90EED" w:rsidRPr="00BB4827" w:rsidRDefault="00301857" w:rsidP="00A90EED">
      <w:pPr>
        <w:spacing w:after="0" w:line="240" w:lineRule="auto"/>
        <w:ind w:left="-567" w:right="-714"/>
        <w:contextualSpacing/>
        <w:jc w:val="center"/>
        <w:rPr>
          <w:rFonts w:ascii="Times New Roman" w:hAnsi="Times New Roman" w:cs="Times New Roman"/>
          <w:b/>
          <w:bCs/>
        </w:rPr>
      </w:pPr>
      <w:r w:rsidRPr="00BB4827">
        <w:rPr>
          <w:rFonts w:ascii="Times New Roman" w:hAnsi="Times New Roman" w:cs="Times New Roman"/>
          <w:b/>
          <w:bCs/>
        </w:rPr>
        <w:t xml:space="preserve">      </w:t>
      </w:r>
      <w:r w:rsidR="00E20EC3" w:rsidRPr="00BB4827">
        <w:rPr>
          <w:rFonts w:ascii="Times New Roman" w:hAnsi="Times New Roman" w:cs="Times New Roman"/>
          <w:b/>
          <w:bCs/>
        </w:rPr>
        <w:t>Asociația de Dezvoltare Intercomunitară</w:t>
      </w:r>
    </w:p>
    <w:p w14:paraId="0DA54166" w14:textId="134582BF" w:rsidR="00E20EC3" w:rsidRPr="00BB4827" w:rsidRDefault="00E20EC3" w:rsidP="00A90EED">
      <w:pPr>
        <w:spacing w:after="0" w:line="240" w:lineRule="auto"/>
        <w:ind w:left="-567" w:right="-714"/>
        <w:contextualSpacing/>
        <w:jc w:val="center"/>
        <w:rPr>
          <w:rFonts w:ascii="Times New Roman" w:hAnsi="Times New Roman" w:cs="Times New Roman"/>
          <w:b/>
          <w:bCs/>
        </w:rPr>
      </w:pPr>
      <w:r w:rsidRPr="00BB4827">
        <w:rPr>
          <w:rFonts w:ascii="Times New Roman" w:hAnsi="Times New Roman" w:cs="Times New Roman"/>
          <w:b/>
          <w:bCs/>
        </w:rPr>
        <w:t xml:space="preserve"> pentru servicii în sectorul de apă și apă uzată din județul Satu Mare</w:t>
      </w:r>
    </w:p>
    <w:p w14:paraId="314FEBC4" w14:textId="77777777" w:rsidR="00E20EC3" w:rsidRPr="00BB4827" w:rsidRDefault="00E20EC3" w:rsidP="007A3623">
      <w:pPr>
        <w:spacing w:after="0" w:line="240" w:lineRule="auto"/>
        <w:ind w:left="-567" w:right="-714"/>
        <w:contextualSpacing/>
        <w:rPr>
          <w:rFonts w:ascii="Times New Roman" w:hAnsi="Times New Roman" w:cs="Times New Roman"/>
          <w:b/>
          <w:bCs/>
        </w:rPr>
      </w:pPr>
    </w:p>
    <w:p w14:paraId="17CAB029" w14:textId="39999B32" w:rsidR="00E20EC3" w:rsidRPr="00BB4827" w:rsidRDefault="00E20EC3" w:rsidP="007A3623">
      <w:pPr>
        <w:spacing w:after="0" w:line="240" w:lineRule="auto"/>
        <w:ind w:left="3540" w:right="-284" w:firstLine="708"/>
        <w:jc w:val="both"/>
        <w:rPr>
          <w:rFonts w:ascii="Times New Roman" w:hAnsi="Times New Roman" w:cs="Times New Roman"/>
          <w:b/>
        </w:rPr>
      </w:pPr>
      <w:r w:rsidRPr="00BB4827">
        <w:rPr>
          <w:rFonts w:ascii="Times New Roman" w:hAnsi="Times New Roman" w:cs="Times New Roman"/>
          <w:b/>
        </w:rPr>
        <w:t xml:space="preserve">          Director, </w:t>
      </w:r>
    </w:p>
    <w:p w14:paraId="2F262F80" w14:textId="25BC0DA9" w:rsidR="005F6D65" w:rsidRPr="00BB4827" w:rsidRDefault="00E20EC3" w:rsidP="007A3623">
      <w:pPr>
        <w:tabs>
          <w:tab w:val="left" w:pos="690"/>
          <w:tab w:val="center" w:pos="4749"/>
          <w:tab w:val="left" w:pos="9724"/>
        </w:tabs>
        <w:spacing w:after="0" w:line="240" w:lineRule="auto"/>
        <w:ind w:right="-284"/>
        <w:jc w:val="both"/>
        <w:rPr>
          <w:rFonts w:ascii="Times New Roman" w:hAnsi="Times New Roman" w:cs="Times New Roman"/>
          <w:b/>
          <w:bCs/>
        </w:rPr>
      </w:pPr>
      <w:r w:rsidRPr="00BB4827">
        <w:rPr>
          <w:rFonts w:ascii="Times New Roman" w:hAnsi="Times New Roman" w:cs="Times New Roman"/>
          <w:b/>
          <w:bCs/>
        </w:rPr>
        <w:t xml:space="preserve">                                                                           </w:t>
      </w:r>
      <w:r w:rsidR="00A90EED" w:rsidRPr="00BB4827">
        <w:rPr>
          <w:rFonts w:ascii="Times New Roman" w:hAnsi="Times New Roman" w:cs="Times New Roman"/>
          <w:b/>
          <w:bCs/>
        </w:rPr>
        <w:t xml:space="preserve">     </w:t>
      </w:r>
      <w:proofErr w:type="spellStart"/>
      <w:r w:rsidRPr="00BB4827">
        <w:rPr>
          <w:rFonts w:ascii="Times New Roman" w:hAnsi="Times New Roman" w:cs="Times New Roman"/>
          <w:b/>
          <w:bCs/>
        </w:rPr>
        <w:t>Lazin</w:t>
      </w:r>
      <w:proofErr w:type="spellEnd"/>
      <w:r w:rsidRPr="00BB4827">
        <w:rPr>
          <w:rFonts w:ascii="Times New Roman" w:hAnsi="Times New Roman" w:cs="Times New Roman"/>
          <w:b/>
          <w:bCs/>
        </w:rPr>
        <w:t xml:space="preserve"> Octavian</w:t>
      </w:r>
    </w:p>
    <w:p w14:paraId="3A64DD8B" w14:textId="4A93EC78" w:rsidR="00B924D5" w:rsidRPr="00BB4827" w:rsidRDefault="00B924D5" w:rsidP="007A3623">
      <w:pPr>
        <w:tabs>
          <w:tab w:val="left" w:pos="690"/>
          <w:tab w:val="center" w:pos="4749"/>
          <w:tab w:val="left" w:pos="9724"/>
        </w:tabs>
        <w:spacing w:after="0" w:line="240" w:lineRule="auto"/>
        <w:ind w:right="-284"/>
        <w:jc w:val="both"/>
        <w:rPr>
          <w:rFonts w:ascii="Times New Roman" w:hAnsi="Times New Roman" w:cs="Times New Roman"/>
          <w:b/>
          <w:bCs/>
        </w:rPr>
      </w:pPr>
    </w:p>
    <w:p w14:paraId="27E3A2AB" w14:textId="62E44340" w:rsidR="00B924D5" w:rsidRPr="00BB4827" w:rsidRDefault="00B924D5" w:rsidP="007A3623">
      <w:pPr>
        <w:tabs>
          <w:tab w:val="left" w:pos="690"/>
          <w:tab w:val="center" w:pos="4749"/>
          <w:tab w:val="left" w:pos="9724"/>
        </w:tabs>
        <w:spacing w:after="0" w:line="240" w:lineRule="auto"/>
        <w:ind w:right="-284"/>
        <w:jc w:val="both"/>
        <w:rPr>
          <w:rFonts w:ascii="Times New Roman" w:hAnsi="Times New Roman" w:cs="Times New Roman"/>
          <w:b/>
          <w:bCs/>
        </w:rPr>
      </w:pPr>
    </w:p>
    <w:p w14:paraId="69F4D2E0" w14:textId="704AD967" w:rsidR="00B924D5" w:rsidRPr="00BB4827" w:rsidRDefault="00B924D5" w:rsidP="007A3623">
      <w:pPr>
        <w:tabs>
          <w:tab w:val="left" w:pos="690"/>
          <w:tab w:val="center" w:pos="4749"/>
          <w:tab w:val="left" w:pos="9724"/>
        </w:tabs>
        <w:spacing w:after="0" w:line="240" w:lineRule="auto"/>
        <w:ind w:right="-284"/>
        <w:jc w:val="both"/>
        <w:rPr>
          <w:rFonts w:ascii="Times New Roman" w:hAnsi="Times New Roman" w:cs="Times New Roman"/>
          <w:b/>
          <w:bCs/>
        </w:rPr>
      </w:pPr>
    </w:p>
    <w:p w14:paraId="02833231" w14:textId="7E293952" w:rsidR="00B924D5" w:rsidRPr="00BB4827" w:rsidRDefault="00B924D5" w:rsidP="007A3623">
      <w:pPr>
        <w:tabs>
          <w:tab w:val="left" w:pos="690"/>
          <w:tab w:val="center" w:pos="4749"/>
          <w:tab w:val="left" w:pos="9724"/>
        </w:tabs>
        <w:spacing w:after="0" w:line="240" w:lineRule="auto"/>
        <w:ind w:right="-284"/>
        <w:jc w:val="both"/>
        <w:rPr>
          <w:rFonts w:ascii="Times New Roman" w:hAnsi="Times New Roman" w:cs="Times New Roman"/>
          <w:b/>
          <w:bCs/>
        </w:rPr>
      </w:pPr>
    </w:p>
    <w:p w14:paraId="0E88EF7D" w14:textId="365839CB" w:rsidR="00B924D5" w:rsidRPr="00BB4827" w:rsidRDefault="00B924D5" w:rsidP="007A3623">
      <w:pPr>
        <w:tabs>
          <w:tab w:val="left" w:pos="690"/>
          <w:tab w:val="center" w:pos="4749"/>
          <w:tab w:val="left" w:pos="9724"/>
        </w:tabs>
        <w:spacing w:after="0" w:line="240" w:lineRule="auto"/>
        <w:ind w:right="-284"/>
        <w:jc w:val="both"/>
        <w:rPr>
          <w:rFonts w:ascii="Times New Roman" w:hAnsi="Times New Roman" w:cs="Times New Roman"/>
          <w:b/>
          <w:bCs/>
        </w:rPr>
      </w:pPr>
    </w:p>
    <w:p w14:paraId="71AE011A" w14:textId="3B6D32EA" w:rsidR="00B924D5" w:rsidRPr="00BB4827" w:rsidRDefault="00B924D5" w:rsidP="007A3623">
      <w:pPr>
        <w:tabs>
          <w:tab w:val="left" w:pos="690"/>
          <w:tab w:val="center" w:pos="4749"/>
          <w:tab w:val="left" w:pos="9724"/>
        </w:tabs>
        <w:spacing w:after="0" w:line="240" w:lineRule="auto"/>
        <w:ind w:right="-284"/>
        <w:jc w:val="both"/>
        <w:rPr>
          <w:rFonts w:ascii="Times New Roman" w:hAnsi="Times New Roman" w:cs="Times New Roman"/>
          <w:b/>
          <w:bCs/>
        </w:rPr>
      </w:pPr>
    </w:p>
    <w:p w14:paraId="10CD66D5" w14:textId="32EEBDA4" w:rsidR="003E47D8" w:rsidRPr="00BB4827" w:rsidRDefault="003E47D8" w:rsidP="007A3623">
      <w:pPr>
        <w:tabs>
          <w:tab w:val="left" w:pos="690"/>
          <w:tab w:val="center" w:pos="4749"/>
          <w:tab w:val="left" w:pos="9724"/>
        </w:tabs>
        <w:spacing w:after="0" w:line="240" w:lineRule="auto"/>
        <w:ind w:right="-284"/>
        <w:jc w:val="both"/>
        <w:rPr>
          <w:rFonts w:ascii="Times New Roman" w:hAnsi="Times New Roman" w:cs="Times New Roman"/>
          <w:b/>
          <w:bCs/>
        </w:rPr>
      </w:pPr>
    </w:p>
    <w:p w14:paraId="0BEE0244" w14:textId="44D99B55" w:rsidR="003E47D8" w:rsidRPr="00BB4827" w:rsidRDefault="003E47D8" w:rsidP="007A3623">
      <w:pPr>
        <w:tabs>
          <w:tab w:val="left" w:pos="690"/>
          <w:tab w:val="center" w:pos="4749"/>
          <w:tab w:val="left" w:pos="9724"/>
        </w:tabs>
        <w:spacing w:after="0" w:line="240" w:lineRule="auto"/>
        <w:ind w:right="-284"/>
        <w:jc w:val="both"/>
        <w:rPr>
          <w:rFonts w:ascii="Times New Roman" w:hAnsi="Times New Roman" w:cs="Times New Roman"/>
          <w:b/>
          <w:bCs/>
        </w:rPr>
      </w:pPr>
    </w:p>
    <w:p w14:paraId="70537958" w14:textId="4D6314FC" w:rsidR="0033493C" w:rsidRPr="00BB4827" w:rsidRDefault="0033493C" w:rsidP="007A3623">
      <w:pPr>
        <w:tabs>
          <w:tab w:val="left" w:pos="690"/>
          <w:tab w:val="center" w:pos="4749"/>
          <w:tab w:val="left" w:pos="9724"/>
        </w:tabs>
        <w:spacing w:after="0" w:line="240" w:lineRule="auto"/>
        <w:ind w:right="-284"/>
        <w:jc w:val="both"/>
        <w:rPr>
          <w:rFonts w:ascii="Times New Roman" w:hAnsi="Times New Roman" w:cs="Times New Roman"/>
          <w:b/>
          <w:bCs/>
        </w:rPr>
      </w:pPr>
    </w:p>
    <w:p w14:paraId="6D28F6AA" w14:textId="578BBFE8" w:rsidR="0033493C" w:rsidRPr="00BB4827" w:rsidRDefault="0033493C" w:rsidP="007A3623">
      <w:pPr>
        <w:tabs>
          <w:tab w:val="left" w:pos="690"/>
          <w:tab w:val="center" w:pos="4749"/>
          <w:tab w:val="left" w:pos="9724"/>
        </w:tabs>
        <w:spacing w:after="0" w:line="240" w:lineRule="auto"/>
        <w:ind w:right="-284"/>
        <w:jc w:val="both"/>
        <w:rPr>
          <w:rFonts w:ascii="Times New Roman" w:hAnsi="Times New Roman" w:cs="Times New Roman"/>
          <w:b/>
          <w:bCs/>
        </w:rPr>
      </w:pPr>
    </w:p>
    <w:p w14:paraId="274E13B4" w14:textId="7956B3DC" w:rsidR="0033493C" w:rsidRPr="00BB4827" w:rsidRDefault="0033493C" w:rsidP="007A3623">
      <w:pPr>
        <w:tabs>
          <w:tab w:val="left" w:pos="690"/>
          <w:tab w:val="center" w:pos="4749"/>
          <w:tab w:val="left" w:pos="9724"/>
        </w:tabs>
        <w:spacing w:after="0" w:line="240" w:lineRule="auto"/>
        <w:ind w:right="-284"/>
        <w:jc w:val="both"/>
        <w:rPr>
          <w:rFonts w:ascii="Times New Roman" w:hAnsi="Times New Roman" w:cs="Times New Roman"/>
          <w:b/>
          <w:bCs/>
        </w:rPr>
      </w:pPr>
    </w:p>
    <w:p w14:paraId="20AA3564" w14:textId="3CCEFD64" w:rsidR="0033493C" w:rsidRPr="00BB4827" w:rsidRDefault="0033493C" w:rsidP="007A3623">
      <w:pPr>
        <w:tabs>
          <w:tab w:val="left" w:pos="690"/>
          <w:tab w:val="center" w:pos="4749"/>
          <w:tab w:val="left" w:pos="9724"/>
        </w:tabs>
        <w:spacing w:after="0" w:line="240" w:lineRule="auto"/>
        <w:ind w:right="-284"/>
        <w:jc w:val="both"/>
        <w:rPr>
          <w:rFonts w:ascii="Times New Roman" w:hAnsi="Times New Roman" w:cs="Times New Roman"/>
          <w:b/>
          <w:bCs/>
        </w:rPr>
      </w:pPr>
    </w:p>
    <w:p w14:paraId="6BDBCAC7" w14:textId="69FF323F" w:rsidR="0033493C" w:rsidRPr="00BB4827" w:rsidRDefault="0033493C" w:rsidP="007A3623">
      <w:pPr>
        <w:tabs>
          <w:tab w:val="left" w:pos="690"/>
          <w:tab w:val="center" w:pos="4749"/>
          <w:tab w:val="left" w:pos="9724"/>
        </w:tabs>
        <w:spacing w:after="0" w:line="240" w:lineRule="auto"/>
        <w:ind w:right="-284"/>
        <w:jc w:val="both"/>
        <w:rPr>
          <w:rFonts w:ascii="Times New Roman" w:hAnsi="Times New Roman" w:cs="Times New Roman"/>
          <w:b/>
          <w:bCs/>
        </w:rPr>
      </w:pPr>
    </w:p>
    <w:p w14:paraId="7E3781C3" w14:textId="3279FEBE" w:rsidR="0033493C" w:rsidRPr="00BB4827" w:rsidRDefault="0033493C" w:rsidP="007A3623">
      <w:pPr>
        <w:tabs>
          <w:tab w:val="left" w:pos="690"/>
          <w:tab w:val="center" w:pos="4749"/>
          <w:tab w:val="left" w:pos="9724"/>
        </w:tabs>
        <w:spacing w:after="0" w:line="240" w:lineRule="auto"/>
        <w:ind w:right="-284"/>
        <w:jc w:val="both"/>
        <w:rPr>
          <w:rFonts w:ascii="Times New Roman" w:hAnsi="Times New Roman" w:cs="Times New Roman"/>
          <w:b/>
          <w:bCs/>
        </w:rPr>
      </w:pPr>
    </w:p>
    <w:p w14:paraId="0D2E7DE4" w14:textId="4BA05684" w:rsidR="0033493C" w:rsidRPr="00BB4827" w:rsidRDefault="0033493C" w:rsidP="007A3623">
      <w:pPr>
        <w:tabs>
          <w:tab w:val="left" w:pos="690"/>
          <w:tab w:val="center" w:pos="4749"/>
          <w:tab w:val="left" w:pos="9724"/>
        </w:tabs>
        <w:spacing w:after="0" w:line="240" w:lineRule="auto"/>
        <w:ind w:right="-284"/>
        <w:jc w:val="both"/>
        <w:rPr>
          <w:rFonts w:ascii="Times New Roman" w:hAnsi="Times New Roman" w:cs="Times New Roman"/>
          <w:b/>
          <w:bCs/>
        </w:rPr>
      </w:pPr>
    </w:p>
    <w:p w14:paraId="7C908B10" w14:textId="3B54A261" w:rsidR="00B924D5" w:rsidRDefault="00B924D5" w:rsidP="007A3623">
      <w:pPr>
        <w:tabs>
          <w:tab w:val="left" w:pos="690"/>
          <w:tab w:val="center" w:pos="4749"/>
          <w:tab w:val="left" w:pos="9724"/>
        </w:tabs>
        <w:spacing w:after="0" w:line="240" w:lineRule="auto"/>
        <w:ind w:right="-284"/>
        <w:jc w:val="both"/>
        <w:rPr>
          <w:rFonts w:ascii="Times New Roman" w:hAnsi="Times New Roman" w:cs="Times New Roman"/>
          <w:b/>
          <w:bCs/>
        </w:rPr>
      </w:pPr>
    </w:p>
    <w:p w14:paraId="38E62A32" w14:textId="77777777" w:rsidR="00EA2BA2" w:rsidRPr="00BB4827" w:rsidRDefault="00EA2BA2" w:rsidP="007A3623">
      <w:pPr>
        <w:tabs>
          <w:tab w:val="left" w:pos="690"/>
          <w:tab w:val="center" w:pos="4749"/>
          <w:tab w:val="left" w:pos="9724"/>
        </w:tabs>
        <w:spacing w:after="0" w:line="240" w:lineRule="auto"/>
        <w:ind w:right="-284"/>
        <w:jc w:val="both"/>
        <w:rPr>
          <w:rFonts w:ascii="Times New Roman" w:hAnsi="Times New Roman" w:cs="Times New Roman"/>
          <w:b/>
          <w:bCs/>
        </w:rPr>
      </w:pPr>
    </w:p>
    <w:p w14:paraId="0DEC5B00" w14:textId="3F6BBE5B" w:rsidR="0071044E" w:rsidRPr="00BB4827" w:rsidRDefault="0071044E" w:rsidP="007A3623">
      <w:pPr>
        <w:tabs>
          <w:tab w:val="left" w:pos="690"/>
          <w:tab w:val="center" w:pos="4749"/>
          <w:tab w:val="left" w:pos="9724"/>
        </w:tabs>
        <w:spacing w:after="0" w:line="240" w:lineRule="auto"/>
        <w:ind w:right="-284"/>
        <w:jc w:val="both"/>
        <w:rPr>
          <w:rFonts w:ascii="Times New Roman" w:hAnsi="Times New Roman" w:cs="Times New Roman"/>
          <w:b/>
          <w:bCs/>
        </w:rPr>
      </w:pPr>
    </w:p>
    <w:p w14:paraId="51E717F7" w14:textId="10E6E501" w:rsidR="0071044E" w:rsidRPr="00BB4827" w:rsidRDefault="0071044E" w:rsidP="007A3623">
      <w:pPr>
        <w:tabs>
          <w:tab w:val="left" w:pos="690"/>
          <w:tab w:val="center" w:pos="4749"/>
          <w:tab w:val="left" w:pos="9724"/>
        </w:tabs>
        <w:spacing w:after="0" w:line="240" w:lineRule="auto"/>
        <w:ind w:right="-284"/>
        <w:jc w:val="both"/>
        <w:rPr>
          <w:rFonts w:ascii="Times New Roman" w:hAnsi="Times New Roman" w:cs="Times New Roman"/>
          <w:b/>
          <w:bCs/>
        </w:rPr>
      </w:pPr>
    </w:p>
    <w:p w14:paraId="1CCEED65" w14:textId="3239F641" w:rsidR="002E2C06" w:rsidRPr="00BB4827" w:rsidRDefault="00AE4F74">
      <w:pPr>
        <w:spacing w:after="0" w:line="240" w:lineRule="auto"/>
        <w:rPr>
          <w:rFonts w:ascii="Times New Roman" w:hAnsi="Times New Roman" w:cs="Times New Roman"/>
        </w:rPr>
      </w:pPr>
      <w:proofErr w:type="spellStart"/>
      <w:r w:rsidRPr="00BB4827">
        <w:rPr>
          <w:rFonts w:ascii="Times New Roman" w:hAnsi="Times New Roman" w:cs="Times New Roman"/>
          <w:sz w:val="10"/>
          <w:szCs w:val="10"/>
        </w:rPr>
        <w:t>Red</w:t>
      </w:r>
      <w:proofErr w:type="spellEnd"/>
      <w:r w:rsidRPr="00BB4827">
        <w:rPr>
          <w:rFonts w:ascii="Times New Roman" w:hAnsi="Times New Roman" w:cs="Times New Roman"/>
          <w:sz w:val="10"/>
          <w:szCs w:val="10"/>
        </w:rPr>
        <w:t>/</w:t>
      </w:r>
      <w:proofErr w:type="spellStart"/>
      <w:r w:rsidRPr="00BB4827">
        <w:rPr>
          <w:rFonts w:ascii="Times New Roman" w:hAnsi="Times New Roman" w:cs="Times New Roman"/>
          <w:sz w:val="10"/>
          <w:szCs w:val="10"/>
        </w:rPr>
        <w:t>tehnred.R.L.L</w:t>
      </w:r>
      <w:proofErr w:type="spellEnd"/>
      <w:r w:rsidRPr="00BB4827">
        <w:rPr>
          <w:rFonts w:ascii="Times New Roman" w:hAnsi="Times New Roman" w:cs="Times New Roman"/>
          <w:sz w:val="10"/>
          <w:szCs w:val="10"/>
        </w:rPr>
        <w:t>./Nr ex.5</w:t>
      </w:r>
      <w:r w:rsidR="00F64918" w:rsidRPr="00BB4827">
        <w:rPr>
          <w:rFonts w:ascii="Times New Roman" w:hAnsi="Times New Roman" w:cs="Times New Roman"/>
          <w:sz w:val="10"/>
          <w:szCs w:val="10"/>
        </w:rPr>
        <w:t xml:space="preserve"> </w:t>
      </w:r>
      <w:r w:rsidR="006065D2" w:rsidRPr="00BB4827">
        <w:rPr>
          <w:rFonts w:ascii="Times New Roman" w:hAnsi="Times New Roman" w:cs="Times New Roman"/>
        </w:rPr>
        <w:tab/>
      </w:r>
    </w:p>
    <w:sectPr w:rsidR="002E2C06" w:rsidRPr="00BB4827" w:rsidSect="006D6635">
      <w:footerReference w:type="default" r:id="rId8"/>
      <w:pgSz w:w="12240" w:h="15840" w:code="1"/>
      <w:pgMar w:top="720" w:right="758" w:bottom="720" w:left="851"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F4C44" w14:textId="77777777" w:rsidR="009C26EF" w:rsidRDefault="009C26EF" w:rsidP="004E3AA3">
      <w:pPr>
        <w:spacing w:after="0" w:line="240" w:lineRule="auto"/>
      </w:pPr>
      <w:r>
        <w:separator/>
      </w:r>
    </w:p>
  </w:endnote>
  <w:endnote w:type="continuationSeparator" w:id="0">
    <w:p w14:paraId="35C30B1A" w14:textId="77777777" w:rsidR="009C26EF" w:rsidRDefault="009C26EF" w:rsidP="004E3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IDFont+F3">
    <w:altName w:val="Microsoft JhengHei"/>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5682386"/>
      <w:docPartObj>
        <w:docPartGallery w:val="Page Numbers (Bottom of Page)"/>
        <w:docPartUnique/>
      </w:docPartObj>
    </w:sdtPr>
    <w:sdtContent>
      <w:p w14:paraId="33C245FD" w14:textId="11059B6D" w:rsidR="00C51861" w:rsidRDefault="00C51861">
        <w:pPr>
          <w:pStyle w:val="Footer"/>
          <w:jc w:val="center"/>
        </w:pPr>
        <w:r>
          <w:fldChar w:fldCharType="begin"/>
        </w:r>
        <w:r>
          <w:instrText>PAGE   \* MERGEFORMAT</w:instrText>
        </w:r>
        <w:r>
          <w:fldChar w:fldCharType="separate"/>
        </w:r>
        <w:r>
          <w:t>2</w:t>
        </w:r>
        <w:r>
          <w:fldChar w:fldCharType="end"/>
        </w:r>
      </w:p>
    </w:sdtContent>
  </w:sdt>
  <w:p w14:paraId="406BD702" w14:textId="77777777" w:rsidR="0097747C" w:rsidRDefault="009774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445AF" w14:textId="77777777" w:rsidR="009C26EF" w:rsidRDefault="009C26EF" w:rsidP="004E3AA3">
      <w:pPr>
        <w:spacing w:after="0" w:line="240" w:lineRule="auto"/>
      </w:pPr>
      <w:r>
        <w:separator/>
      </w:r>
    </w:p>
  </w:footnote>
  <w:footnote w:type="continuationSeparator" w:id="0">
    <w:p w14:paraId="27AA82CE" w14:textId="77777777" w:rsidR="009C26EF" w:rsidRDefault="009C26EF" w:rsidP="004E3A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B1CC8"/>
    <w:multiLevelType w:val="hybridMultilevel"/>
    <w:tmpl w:val="BE60E68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09F5152"/>
    <w:multiLevelType w:val="hybridMultilevel"/>
    <w:tmpl w:val="1674B50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581E77"/>
    <w:multiLevelType w:val="hybridMultilevel"/>
    <w:tmpl w:val="F3F6D114"/>
    <w:lvl w:ilvl="0" w:tplc="87E4C39E">
      <w:start w:val="1"/>
      <w:numFmt w:val="bullet"/>
      <w:lvlText w:val=""/>
      <w:lvlJc w:val="left"/>
      <w:pPr>
        <w:tabs>
          <w:tab w:val="num" w:pos="720"/>
        </w:tabs>
        <w:ind w:left="720" w:hanging="360"/>
      </w:pPr>
      <w:rPr>
        <w:rFonts w:ascii="Wingdings" w:hAnsi="Wingdings" w:hint="default"/>
      </w:rPr>
    </w:lvl>
    <w:lvl w:ilvl="1" w:tplc="209E9FD2">
      <w:start w:val="1"/>
      <w:numFmt w:val="bullet"/>
      <w:lvlText w:val=""/>
      <w:lvlJc w:val="left"/>
      <w:pPr>
        <w:tabs>
          <w:tab w:val="num" w:pos="1440"/>
        </w:tabs>
        <w:ind w:left="1440" w:hanging="360"/>
      </w:pPr>
      <w:rPr>
        <w:rFonts w:ascii="Wingdings" w:hAnsi="Wingdings" w:hint="default"/>
      </w:rPr>
    </w:lvl>
    <w:lvl w:ilvl="2" w:tplc="D0969600">
      <w:start w:val="1"/>
      <w:numFmt w:val="bullet"/>
      <w:lvlText w:val=""/>
      <w:lvlJc w:val="left"/>
      <w:pPr>
        <w:tabs>
          <w:tab w:val="num" w:pos="2160"/>
        </w:tabs>
        <w:ind w:left="2160" w:hanging="360"/>
      </w:pPr>
      <w:rPr>
        <w:rFonts w:ascii="Wingdings" w:hAnsi="Wingdings" w:hint="default"/>
      </w:rPr>
    </w:lvl>
    <w:lvl w:ilvl="3" w:tplc="FC1A1D7C">
      <w:start w:val="1"/>
      <w:numFmt w:val="bullet"/>
      <w:lvlText w:val=""/>
      <w:lvlJc w:val="left"/>
      <w:pPr>
        <w:tabs>
          <w:tab w:val="num" w:pos="2880"/>
        </w:tabs>
        <w:ind w:left="2880" w:hanging="360"/>
      </w:pPr>
      <w:rPr>
        <w:rFonts w:ascii="Wingdings" w:hAnsi="Wingdings" w:hint="default"/>
      </w:rPr>
    </w:lvl>
    <w:lvl w:ilvl="4" w:tplc="75AA85E6">
      <w:start w:val="1"/>
      <w:numFmt w:val="bullet"/>
      <w:lvlText w:val=""/>
      <w:lvlJc w:val="left"/>
      <w:pPr>
        <w:tabs>
          <w:tab w:val="num" w:pos="3600"/>
        </w:tabs>
        <w:ind w:left="3600" w:hanging="360"/>
      </w:pPr>
      <w:rPr>
        <w:rFonts w:ascii="Wingdings" w:hAnsi="Wingdings" w:hint="default"/>
      </w:rPr>
    </w:lvl>
    <w:lvl w:ilvl="5" w:tplc="592C5C0E">
      <w:start w:val="1"/>
      <w:numFmt w:val="bullet"/>
      <w:lvlText w:val=""/>
      <w:lvlJc w:val="left"/>
      <w:pPr>
        <w:tabs>
          <w:tab w:val="num" w:pos="4320"/>
        </w:tabs>
        <w:ind w:left="4320" w:hanging="360"/>
      </w:pPr>
      <w:rPr>
        <w:rFonts w:ascii="Wingdings" w:hAnsi="Wingdings" w:hint="default"/>
      </w:rPr>
    </w:lvl>
    <w:lvl w:ilvl="6" w:tplc="F0D8506A">
      <w:start w:val="1"/>
      <w:numFmt w:val="bullet"/>
      <w:lvlText w:val=""/>
      <w:lvlJc w:val="left"/>
      <w:pPr>
        <w:tabs>
          <w:tab w:val="num" w:pos="5040"/>
        </w:tabs>
        <w:ind w:left="5040" w:hanging="360"/>
      </w:pPr>
      <w:rPr>
        <w:rFonts w:ascii="Wingdings" w:hAnsi="Wingdings" w:hint="default"/>
      </w:rPr>
    </w:lvl>
    <w:lvl w:ilvl="7" w:tplc="685E600A">
      <w:start w:val="1"/>
      <w:numFmt w:val="bullet"/>
      <w:lvlText w:val=""/>
      <w:lvlJc w:val="left"/>
      <w:pPr>
        <w:tabs>
          <w:tab w:val="num" w:pos="5760"/>
        </w:tabs>
        <w:ind w:left="5760" w:hanging="360"/>
      </w:pPr>
      <w:rPr>
        <w:rFonts w:ascii="Wingdings" w:hAnsi="Wingdings" w:hint="default"/>
      </w:rPr>
    </w:lvl>
    <w:lvl w:ilvl="8" w:tplc="E70EAF66">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A425DD"/>
    <w:multiLevelType w:val="hybridMultilevel"/>
    <w:tmpl w:val="32A2FD1A"/>
    <w:lvl w:ilvl="0" w:tplc="0418000B">
      <w:start w:val="1"/>
      <w:numFmt w:val="bullet"/>
      <w:lvlText w:val=""/>
      <w:lvlJc w:val="left"/>
      <w:pPr>
        <w:ind w:left="720" w:hanging="360"/>
      </w:pPr>
      <w:rPr>
        <w:rFonts w:ascii="Wingdings" w:hAnsi="Wingdings" w:hint="default"/>
      </w:rPr>
    </w:lvl>
    <w:lvl w:ilvl="1" w:tplc="0418000B">
      <w:start w:val="1"/>
      <w:numFmt w:val="bullet"/>
      <w:lvlText w:val=""/>
      <w:lvlJc w:val="left"/>
      <w:pPr>
        <w:ind w:left="1440" w:hanging="360"/>
      </w:pPr>
      <w:rPr>
        <w:rFonts w:ascii="Wingdings" w:hAnsi="Wingdings"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15:restartNumberingAfterBreak="0">
    <w:nsid w:val="1873214D"/>
    <w:multiLevelType w:val="hybridMultilevel"/>
    <w:tmpl w:val="805491A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A4A35B8"/>
    <w:multiLevelType w:val="hybridMultilevel"/>
    <w:tmpl w:val="9EBAE1B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113396"/>
    <w:multiLevelType w:val="hybridMultilevel"/>
    <w:tmpl w:val="AB2E8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CA2DEF"/>
    <w:multiLevelType w:val="hybridMultilevel"/>
    <w:tmpl w:val="00EA5052"/>
    <w:lvl w:ilvl="0" w:tplc="5AB64E52">
      <w:start w:val="5"/>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6A7766"/>
    <w:multiLevelType w:val="hybridMultilevel"/>
    <w:tmpl w:val="DA1AB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515CE3"/>
    <w:multiLevelType w:val="hybridMultilevel"/>
    <w:tmpl w:val="8152C18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2FC970BB"/>
    <w:multiLevelType w:val="hybridMultilevel"/>
    <w:tmpl w:val="FF4A6EBC"/>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1" w15:restartNumberingAfterBreak="0">
    <w:nsid w:val="30DB6F93"/>
    <w:multiLevelType w:val="hybridMultilevel"/>
    <w:tmpl w:val="27AE8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A12288"/>
    <w:multiLevelType w:val="hybridMultilevel"/>
    <w:tmpl w:val="847E38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415196C"/>
    <w:multiLevelType w:val="hybridMultilevel"/>
    <w:tmpl w:val="2AA6900A"/>
    <w:lvl w:ilvl="0" w:tplc="524ED754">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2153C52"/>
    <w:multiLevelType w:val="hybridMultilevel"/>
    <w:tmpl w:val="C2B88E3A"/>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15:restartNumberingAfterBreak="0">
    <w:nsid w:val="530E19D8"/>
    <w:multiLevelType w:val="hybridMultilevel"/>
    <w:tmpl w:val="D4C07BEA"/>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6" w15:restartNumberingAfterBreak="0">
    <w:nsid w:val="57C61A80"/>
    <w:multiLevelType w:val="hybridMultilevel"/>
    <w:tmpl w:val="8BB40ED2"/>
    <w:lvl w:ilvl="0" w:tplc="6EA8B754">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EBF0CE2"/>
    <w:multiLevelType w:val="hybridMultilevel"/>
    <w:tmpl w:val="C06A2E34"/>
    <w:lvl w:ilvl="0" w:tplc="0418000B">
      <w:start w:val="1"/>
      <w:numFmt w:val="bullet"/>
      <w:lvlText w:val=""/>
      <w:lvlJc w:val="left"/>
      <w:pPr>
        <w:ind w:left="720" w:hanging="360"/>
      </w:pPr>
      <w:rPr>
        <w:rFonts w:ascii="Wingdings" w:hAnsi="Wingding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8" w15:restartNumberingAfterBreak="0">
    <w:nsid w:val="5FC72DA6"/>
    <w:multiLevelType w:val="hybridMultilevel"/>
    <w:tmpl w:val="5AD28C6A"/>
    <w:lvl w:ilvl="0" w:tplc="21DAF06E">
      <w:start w:val="1"/>
      <w:numFmt w:val="decimal"/>
      <w:lvlText w:val="%1"/>
      <w:lvlJc w:val="left"/>
      <w:pPr>
        <w:ind w:left="720" w:hanging="360"/>
      </w:pPr>
      <w:rPr>
        <w:b/>
        <w:bCs/>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9" w15:restartNumberingAfterBreak="0">
    <w:nsid w:val="64236585"/>
    <w:multiLevelType w:val="hybridMultilevel"/>
    <w:tmpl w:val="7BE4806A"/>
    <w:lvl w:ilvl="0" w:tplc="8C74EA92">
      <w:start w:val="237"/>
      <w:numFmt w:val="bullet"/>
      <w:lvlText w:val="-"/>
      <w:lvlJc w:val="left"/>
      <w:pPr>
        <w:ind w:left="720" w:hanging="360"/>
      </w:pPr>
      <w:rPr>
        <w:rFonts w:ascii="Calibri" w:eastAsia="CIDFont+F3"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84E3D2B"/>
    <w:multiLevelType w:val="hybridMultilevel"/>
    <w:tmpl w:val="A9209E8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68D46339"/>
    <w:multiLevelType w:val="hybridMultilevel"/>
    <w:tmpl w:val="18FCEC64"/>
    <w:lvl w:ilvl="0" w:tplc="A7D41B78">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96A563D"/>
    <w:multiLevelType w:val="hybridMultilevel"/>
    <w:tmpl w:val="3B0CB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605A41"/>
    <w:multiLevelType w:val="hybridMultilevel"/>
    <w:tmpl w:val="932EDC64"/>
    <w:lvl w:ilvl="0" w:tplc="E09A37BE">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6EEE0056"/>
    <w:multiLevelType w:val="hybridMultilevel"/>
    <w:tmpl w:val="30C68BCA"/>
    <w:lvl w:ilvl="0" w:tplc="5AB64E52">
      <w:start w:val="5"/>
      <w:numFmt w:val="bullet"/>
      <w:lvlText w:val="-"/>
      <w:lvlJc w:val="left"/>
      <w:pPr>
        <w:ind w:left="1530" w:hanging="360"/>
      </w:pPr>
      <w:rPr>
        <w:rFonts w:ascii="Times New Roman" w:eastAsia="Calibri" w:hAnsi="Times New Roman" w:cs="Times New Roman" w:hint="default"/>
        <w:b w:val="0"/>
      </w:rPr>
    </w:lvl>
    <w:lvl w:ilvl="1" w:tplc="04090003">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5" w15:restartNumberingAfterBreak="0">
    <w:nsid w:val="70F414A0"/>
    <w:multiLevelType w:val="hybridMultilevel"/>
    <w:tmpl w:val="0660D78A"/>
    <w:lvl w:ilvl="0" w:tplc="94586DF0">
      <w:start w:val="1"/>
      <w:numFmt w:val="bullet"/>
      <w:lvlText w:val=""/>
      <w:lvlJc w:val="left"/>
      <w:pPr>
        <w:ind w:left="720" w:hanging="360"/>
      </w:pPr>
      <w:rPr>
        <w:rFonts w:ascii="Wingdings" w:hAnsi="Wingdings"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6" w15:restartNumberingAfterBreak="0">
    <w:nsid w:val="714B2818"/>
    <w:multiLevelType w:val="hybridMultilevel"/>
    <w:tmpl w:val="E0A84C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3A41CF5"/>
    <w:multiLevelType w:val="hybridMultilevel"/>
    <w:tmpl w:val="0BCC0EC6"/>
    <w:lvl w:ilvl="0" w:tplc="04180001">
      <w:start w:val="1"/>
      <w:numFmt w:val="bullet"/>
      <w:lvlText w:val=""/>
      <w:lvlJc w:val="left"/>
      <w:pPr>
        <w:ind w:left="720" w:hanging="360"/>
      </w:pPr>
      <w:rPr>
        <w:rFonts w:ascii="Symbol" w:hAnsi="Symbol" w:hint="default"/>
      </w:rPr>
    </w:lvl>
    <w:lvl w:ilvl="1" w:tplc="0418000B">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C2D128D"/>
    <w:multiLevelType w:val="hybridMultilevel"/>
    <w:tmpl w:val="C318E78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606233925">
    <w:abstractNumId w:val="1"/>
  </w:num>
  <w:num w:numId="2" w16cid:durableId="196160750">
    <w:abstractNumId w:val="16"/>
  </w:num>
  <w:num w:numId="3" w16cid:durableId="409811299">
    <w:abstractNumId w:val="13"/>
  </w:num>
  <w:num w:numId="4" w16cid:durableId="931936412">
    <w:abstractNumId w:val="7"/>
  </w:num>
  <w:num w:numId="5" w16cid:durableId="1490444372">
    <w:abstractNumId w:val="24"/>
  </w:num>
  <w:num w:numId="6" w16cid:durableId="324089307">
    <w:abstractNumId w:val="10"/>
  </w:num>
  <w:num w:numId="7" w16cid:durableId="1439987463">
    <w:abstractNumId w:val="3"/>
  </w:num>
  <w:num w:numId="8" w16cid:durableId="11938115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01390378">
    <w:abstractNumId w:val="2"/>
  </w:num>
  <w:num w:numId="10" w16cid:durableId="491095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9294788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80829714">
    <w:abstractNumId w:val="14"/>
  </w:num>
  <w:num w:numId="13" w16cid:durableId="118293381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43578430">
    <w:abstractNumId w:val="25"/>
  </w:num>
  <w:num w:numId="15" w16cid:durableId="1200626785">
    <w:abstractNumId w:val="19"/>
  </w:num>
  <w:num w:numId="16" w16cid:durableId="546602527">
    <w:abstractNumId w:val="27"/>
  </w:num>
  <w:num w:numId="17" w16cid:durableId="786239505">
    <w:abstractNumId w:val="21"/>
  </w:num>
  <w:num w:numId="18" w16cid:durableId="1400134766">
    <w:abstractNumId w:val="23"/>
  </w:num>
  <w:num w:numId="19" w16cid:durableId="1279682753">
    <w:abstractNumId w:val="4"/>
  </w:num>
  <w:num w:numId="20" w16cid:durableId="1640761578">
    <w:abstractNumId w:val="20"/>
  </w:num>
  <w:num w:numId="21" w16cid:durableId="344014644">
    <w:abstractNumId w:val="28"/>
  </w:num>
  <w:num w:numId="22" w16cid:durableId="1757363139">
    <w:abstractNumId w:val="0"/>
  </w:num>
  <w:num w:numId="23" w16cid:durableId="610819722">
    <w:abstractNumId w:val="5"/>
  </w:num>
  <w:num w:numId="24" w16cid:durableId="1921333841">
    <w:abstractNumId w:val="26"/>
  </w:num>
  <w:num w:numId="25" w16cid:durableId="1211189846">
    <w:abstractNumId w:val="11"/>
  </w:num>
  <w:num w:numId="26" w16cid:durableId="17435626">
    <w:abstractNumId w:val="22"/>
  </w:num>
  <w:num w:numId="27" w16cid:durableId="136265961">
    <w:abstractNumId w:val="9"/>
  </w:num>
  <w:num w:numId="28" w16cid:durableId="617108201">
    <w:abstractNumId w:val="8"/>
  </w:num>
  <w:num w:numId="29" w16cid:durableId="4726475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6"/>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D4B"/>
    <w:rsid w:val="00001C29"/>
    <w:rsid w:val="00005F40"/>
    <w:rsid w:val="00006944"/>
    <w:rsid w:val="0001008E"/>
    <w:rsid w:val="000167DA"/>
    <w:rsid w:val="00027B3E"/>
    <w:rsid w:val="000329BD"/>
    <w:rsid w:val="00041DB1"/>
    <w:rsid w:val="000463EB"/>
    <w:rsid w:val="00051A85"/>
    <w:rsid w:val="00055C30"/>
    <w:rsid w:val="000672F9"/>
    <w:rsid w:val="000770D0"/>
    <w:rsid w:val="00086BC5"/>
    <w:rsid w:val="00086F51"/>
    <w:rsid w:val="00087663"/>
    <w:rsid w:val="00087D06"/>
    <w:rsid w:val="0009070E"/>
    <w:rsid w:val="00091107"/>
    <w:rsid w:val="00091E24"/>
    <w:rsid w:val="00096B14"/>
    <w:rsid w:val="00097709"/>
    <w:rsid w:val="000A26EA"/>
    <w:rsid w:val="000A2C24"/>
    <w:rsid w:val="000B5919"/>
    <w:rsid w:val="000C5EF0"/>
    <w:rsid w:val="000C6560"/>
    <w:rsid w:val="000D0BF1"/>
    <w:rsid w:val="000D4975"/>
    <w:rsid w:val="000D4F7B"/>
    <w:rsid w:val="000E0852"/>
    <w:rsid w:val="000E0D12"/>
    <w:rsid w:val="000E2D6B"/>
    <w:rsid w:val="000E30A8"/>
    <w:rsid w:val="000E4116"/>
    <w:rsid w:val="000E6A47"/>
    <w:rsid w:val="000F0923"/>
    <w:rsid w:val="000F4763"/>
    <w:rsid w:val="0010019F"/>
    <w:rsid w:val="00102D4B"/>
    <w:rsid w:val="00113C4A"/>
    <w:rsid w:val="00133675"/>
    <w:rsid w:val="00152986"/>
    <w:rsid w:val="001550B6"/>
    <w:rsid w:val="001646B4"/>
    <w:rsid w:val="00166B0F"/>
    <w:rsid w:val="0016742B"/>
    <w:rsid w:val="001816A1"/>
    <w:rsid w:val="00192021"/>
    <w:rsid w:val="001A2AA7"/>
    <w:rsid w:val="001A450E"/>
    <w:rsid w:val="001B41D1"/>
    <w:rsid w:val="001C38CF"/>
    <w:rsid w:val="001E0BA8"/>
    <w:rsid w:val="001E3101"/>
    <w:rsid w:val="001E5302"/>
    <w:rsid w:val="001F38F3"/>
    <w:rsid w:val="0020490E"/>
    <w:rsid w:val="00212E1D"/>
    <w:rsid w:val="002159BD"/>
    <w:rsid w:val="0022126B"/>
    <w:rsid w:val="002224FA"/>
    <w:rsid w:val="00224188"/>
    <w:rsid w:val="00230AB2"/>
    <w:rsid w:val="0023146F"/>
    <w:rsid w:val="00237274"/>
    <w:rsid w:val="0023748A"/>
    <w:rsid w:val="00243935"/>
    <w:rsid w:val="00251C9E"/>
    <w:rsid w:val="00261A2A"/>
    <w:rsid w:val="0026487C"/>
    <w:rsid w:val="0027034C"/>
    <w:rsid w:val="00281CE0"/>
    <w:rsid w:val="00283BE2"/>
    <w:rsid w:val="0028745D"/>
    <w:rsid w:val="00292466"/>
    <w:rsid w:val="00293E55"/>
    <w:rsid w:val="00297538"/>
    <w:rsid w:val="002A4532"/>
    <w:rsid w:val="002B2FE1"/>
    <w:rsid w:val="002B6450"/>
    <w:rsid w:val="002B6A2F"/>
    <w:rsid w:val="002B73FE"/>
    <w:rsid w:val="002C0A14"/>
    <w:rsid w:val="002C0B97"/>
    <w:rsid w:val="002C15C9"/>
    <w:rsid w:val="002C789D"/>
    <w:rsid w:val="002D1764"/>
    <w:rsid w:val="002D406E"/>
    <w:rsid w:val="002E1078"/>
    <w:rsid w:val="002E1FB0"/>
    <w:rsid w:val="002E2C06"/>
    <w:rsid w:val="002E5887"/>
    <w:rsid w:val="002F00A9"/>
    <w:rsid w:val="002F1BC6"/>
    <w:rsid w:val="002F288E"/>
    <w:rsid w:val="00301857"/>
    <w:rsid w:val="00303D4C"/>
    <w:rsid w:val="003105EB"/>
    <w:rsid w:val="00314D54"/>
    <w:rsid w:val="00321BE0"/>
    <w:rsid w:val="00333493"/>
    <w:rsid w:val="0033493C"/>
    <w:rsid w:val="003368CF"/>
    <w:rsid w:val="00336960"/>
    <w:rsid w:val="00342916"/>
    <w:rsid w:val="00343AB7"/>
    <w:rsid w:val="00344631"/>
    <w:rsid w:val="00351439"/>
    <w:rsid w:val="003626AF"/>
    <w:rsid w:val="00365AE3"/>
    <w:rsid w:val="00366EC4"/>
    <w:rsid w:val="00390501"/>
    <w:rsid w:val="00395049"/>
    <w:rsid w:val="003A22C1"/>
    <w:rsid w:val="003B4C1C"/>
    <w:rsid w:val="003B55C2"/>
    <w:rsid w:val="003C3335"/>
    <w:rsid w:val="003C492A"/>
    <w:rsid w:val="003C7F41"/>
    <w:rsid w:val="003D12F4"/>
    <w:rsid w:val="003D2B1E"/>
    <w:rsid w:val="003D3ED4"/>
    <w:rsid w:val="003D790C"/>
    <w:rsid w:val="003E0669"/>
    <w:rsid w:val="003E3B2A"/>
    <w:rsid w:val="003E47D8"/>
    <w:rsid w:val="003E5276"/>
    <w:rsid w:val="003E7F7C"/>
    <w:rsid w:val="003F2EF8"/>
    <w:rsid w:val="003F5D5B"/>
    <w:rsid w:val="003F7615"/>
    <w:rsid w:val="004066C0"/>
    <w:rsid w:val="0041490F"/>
    <w:rsid w:val="00416006"/>
    <w:rsid w:val="00420A2E"/>
    <w:rsid w:val="0042236F"/>
    <w:rsid w:val="00431634"/>
    <w:rsid w:val="0043297A"/>
    <w:rsid w:val="00433BBD"/>
    <w:rsid w:val="00435B99"/>
    <w:rsid w:val="00436A21"/>
    <w:rsid w:val="00445FCA"/>
    <w:rsid w:val="00446853"/>
    <w:rsid w:val="00456DE2"/>
    <w:rsid w:val="00467479"/>
    <w:rsid w:val="0047074B"/>
    <w:rsid w:val="004838D8"/>
    <w:rsid w:val="00486F29"/>
    <w:rsid w:val="004902A5"/>
    <w:rsid w:val="00493892"/>
    <w:rsid w:val="004949D8"/>
    <w:rsid w:val="00495706"/>
    <w:rsid w:val="004A2FE2"/>
    <w:rsid w:val="004A4CAC"/>
    <w:rsid w:val="004B0754"/>
    <w:rsid w:val="004B07DD"/>
    <w:rsid w:val="004B2AD6"/>
    <w:rsid w:val="004B4303"/>
    <w:rsid w:val="004C09B6"/>
    <w:rsid w:val="004D02F6"/>
    <w:rsid w:val="004D0B06"/>
    <w:rsid w:val="004D3950"/>
    <w:rsid w:val="004E37D7"/>
    <w:rsid w:val="004E3AA3"/>
    <w:rsid w:val="004F2D31"/>
    <w:rsid w:val="005046ED"/>
    <w:rsid w:val="0052347A"/>
    <w:rsid w:val="0052471D"/>
    <w:rsid w:val="00525ADD"/>
    <w:rsid w:val="0052712E"/>
    <w:rsid w:val="005304F8"/>
    <w:rsid w:val="0054260B"/>
    <w:rsid w:val="0054462A"/>
    <w:rsid w:val="00545265"/>
    <w:rsid w:val="005578D8"/>
    <w:rsid w:val="00566019"/>
    <w:rsid w:val="00570FE8"/>
    <w:rsid w:val="00571813"/>
    <w:rsid w:val="005753D8"/>
    <w:rsid w:val="00584A10"/>
    <w:rsid w:val="00593C0C"/>
    <w:rsid w:val="00595C28"/>
    <w:rsid w:val="005965E0"/>
    <w:rsid w:val="00596D24"/>
    <w:rsid w:val="005A3B5F"/>
    <w:rsid w:val="005A6D0D"/>
    <w:rsid w:val="005C13C0"/>
    <w:rsid w:val="005C2E42"/>
    <w:rsid w:val="005C6150"/>
    <w:rsid w:val="005D058F"/>
    <w:rsid w:val="005D17C4"/>
    <w:rsid w:val="005E36F1"/>
    <w:rsid w:val="005E5F47"/>
    <w:rsid w:val="005E73D2"/>
    <w:rsid w:val="005F6462"/>
    <w:rsid w:val="005F6D65"/>
    <w:rsid w:val="006002F5"/>
    <w:rsid w:val="00604DF1"/>
    <w:rsid w:val="006065D2"/>
    <w:rsid w:val="0061015C"/>
    <w:rsid w:val="00612976"/>
    <w:rsid w:val="00625115"/>
    <w:rsid w:val="006439B0"/>
    <w:rsid w:val="00647147"/>
    <w:rsid w:val="00653BE2"/>
    <w:rsid w:val="006544AB"/>
    <w:rsid w:val="006728DD"/>
    <w:rsid w:val="00681461"/>
    <w:rsid w:val="00686A96"/>
    <w:rsid w:val="006935BB"/>
    <w:rsid w:val="006953E0"/>
    <w:rsid w:val="00697556"/>
    <w:rsid w:val="006A0FB4"/>
    <w:rsid w:val="006A18E1"/>
    <w:rsid w:val="006B1B0D"/>
    <w:rsid w:val="006B34EF"/>
    <w:rsid w:val="006B6E8F"/>
    <w:rsid w:val="006B6EB9"/>
    <w:rsid w:val="006B7605"/>
    <w:rsid w:val="006B7BB0"/>
    <w:rsid w:val="006C0374"/>
    <w:rsid w:val="006C2ECA"/>
    <w:rsid w:val="006C378E"/>
    <w:rsid w:val="006C5430"/>
    <w:rsid w:val="006D1324"/>
    <w:rsid w:val="006D6635"/>
    <w:rsid w:val="006E109B"/>
    <w:rsid w:val="006E2AA4"/>
    <w:rsid w:val="006E5F2C"/>
    <w:rsid w:val="006F70B9"/>
    <w:rsid w:val="00702F60"/>
    <w:rsid w:val="00703613"/>
    <w:rsid w:val="00705022"/>
    <w:rsid w:val="0071044E"/>
    <w:rsid w:val="00710C7A"/>
    <w:rsid w:val="0071134C"/>
    <w:rsid w:val="00732C10"/>
    <w:rsid w:val="00734651"/>
    <w:rsid w:val="00736EAE"/>
    <w:rsid w:val="00737943"/>
    <w:rsid w:val="007426AD"/>
    <w:rsid w:val="007445F6"/>
    <w:rsid w:val="0074518A"/>
    <w:rsid w:val="00756081"/>
    <w:rsid w:val="007563EA"/>
    <w:rsid w:val="0075731E"/>
    <w:rsid w:val="00757AB2"/>
    <w:rsid w:val="00760C2C"/>
    <w:rsid w:val="00764FFE"/>
    <w:rsid w:val="00771A33"/>
    <w:rsid w:val="0077300D"/>
    <w:rsid w:val="007810F7"/>
    <w:rsid w:val="007816CE"/>
    <w:rsid w:val="00784B5F"/>
    <w:rsid w:val="0079053C"/>
    <w:rsid w:val="00790C2D"/>
    <w:rsid w:val="0079449B"/>
    <w:rsid w:val="0079576F"/>
    <w:rsid w:val="007A3623"/>
    <w:rsid w:val="007A5D07"/>
    <w:rsid w:val="007B1223"/>
    <w:rsid w:val="007B167D"/>
    <w:rsid w:val="007B4DCD"/>
    <w:rsid w:val="007C4B05"/>
    <w:rsid w:val="007C5A94"/>
    <w:rsid w:val="007C60F1"/>
    <w:rsid w:val="007C703B"/>
    <w:rsid w:val="007C7D04"/>
    <w:rsid w:val="007D08B7"/>
    <w:rsid w:val="007D2F12"/>
    <w:rsid w:val="007D3CB6"/>
    <w:rsid w:val="007D4513"/>
    <w:rsid w:val="007E63AA"/>
    <w:rsid w:val="007E68D6"/>
    <w:rsid w:val="007E787F"/>
    <w:rsid w:val="007F031D"/>
    <w:rsid w:val="007F084B"/>
    <w:rsid w:val="008009A5"/>
    <w:rsid w:val="00807962"/>
    <w:rsid w:val="0081517C"/>
    <w:rsid w:val="00815C4D"/>
    <w:rsid w:val="0081774A"/>
    <w:rsid w:val="00817A3D"/>
    <w:rsid w:val="008249C9"/>
    <w:rsid w:val="00833988"/>
    <w:rsid w:val="00835434"/>
    <w:rsid w:val="008428A3"/>
    <w:rsid w:val="008432DC"/>
    <w:rsid w:val="008438EE"/>
    <w:rsid w:val="00845C5C"/>
    <w:rsid w:val="008511D4"/>
    <w:rsid w:val="00852E19"/>
    <w:rsid w:val="00855225"/>
    <w:rsid w:val="00861AAF"/>
    <w:rsid w:val="00872A10"/>
    <w:rsid w:val="008865B0"/>
    <w:rsid w:val="00887558"/>
    <w:rsid w:val="0089267D"/>
    <w:rsid w:val="008929F9"/>
    <w:rsid w:val="00894204"/>
    <w:rsid w:val="00895436"/>
    <w:rsid w:val="008B5F16"/>
    <w:rsid w:val="008C18AF"/>
    <w:rsid w:val="008C695D"/>
    <w:rsid w:val="008D2965"/>
    <w:rsid w:val="00901457"/>
    <w:rsid w:val="00912550"/>
    <w:rsid w:val="00917E16"/>
    <w:rsid w:val="00922078"/>
    <w:rsid w:val="00922663"/>
    <w:rsid w:val="0092340E"/>
    <w:rsid w:val="00925566"/>
    <w:rsid w:val="00936F34"/>
    <w:rsid w:val="0094083F"/>
    <w:rsid w:val="0095597C"/>
    <w:rsid w:val="00961E1C"/>
    <w:rsid w:val="00964DD5"/>
    <w:rsid w:val="0097320F"/>
    <w:rsid w:val="00975EB2"/>
    <w:rsid w:val="009767D8"/>
    <w:rsid w:val="0097747C"/>
    <w:rsid w:val="00980314"/>
    <w:rsid w:val="009840FF"/>
    <w:rsid w:val="009905C9"/>
    <w:rsid w:val="00997D64"/>
    <w:rsid w:val="009A2B90"/>
    <w:rsid w:val="009A3B7D"/>
    <w:rsid w:val="009B4794"/>
    <w:rsid w:val="009B7E32"/>
    <w:rsid w:val="009B7F58"/>
    <w:rsid w:val="009C26EF"/>
    <w:rsid w:val="009C6130"/>
    <w:rsid w:val="009D3D95"/>
    <w:rsid w:val="009E43D7"/>
    <w:rsid w:val="009E7559"/>
    <w:rsid w:val="009F1799"/>
    <w:rsid w:val="009F5165"/>
    <w:rsid w:val="009F792A"/>
    <w:rsid w:val="00A0212B"/>
    <w:rsid w:val="00A03188"/>
    <w:rsid w:val="00A04A1F"/>
    <w:rsid w:val="00A172AD"/>
    <w:rsid w:val="00A20BEF"/>
    <w:rsid w:val="00A20E00"/>
    <w:rsid w:val="00A26176"/>
    <w:rsid w:val="00A32A8D"/>
    <w:rsid w:val="00A34B73"/>
    <w:rsid w:val="00A353C8"/>
    <w:rsid w:val="00A430A9"/>
    <w:rsid w:val="00A43FD8"/>
    <w:rsid w:val="00A462B7"/>
    <w:rsid w:val="00A475E9"/>
    <w:rsid w:val="00A503EC"/>
    <w:rsid w:val="00A512A9"/>
    <w:rsid w:val="00A56E01"/>
    <w:rsid w:val="00A6548B"/>
    <w:rsid w:val="00A655EA"/>
    <w:rsid w:val="00A65EF0"/>
    <w:rsid w:val="00A71901"/>
    <w:rsid w:val="00A71CFE"/>
    <w:rsid w:val="00A73096"/>
    <w:rsid w:val="00A740EF"/>
    <w:rsid w:val="00A8211C"/>
    <w:rsid w:val="00A90CBD"/>
    <w:rsid w:val="00A90EED"/>
    <w:rsid w:val="00A9260A"/>
    <w:rsid w:val="00A9431C"/>
    <w:rsid w:val="00A9648B"/>
    <w:rsid w:val="00AA4AAC"/>
    <w:rsid w:val="00AA60A4"/>
    <w:rsid w:val="00AB07F0"/>
    <w:rsid w:val="00AB54B3"/>
    <w:rsid w:val="00AC044B"/>
    <w:rsid w:val="00AC0717"/>
    <w:rsid w:val="00AD7D2E"/>
    <w:rsid w:val="00AE30CE"/>
    <w:rsid w:val="00AE4F74"/>
    <w:rsid w:val="00AF4819"/>
    <w:rsid w:val="00B02720"/>
    <w:rsid w:val="00B03CBC"/>
    <w:rsid w:val="00B071B0"/>
    <w:rsid w:val="00B116A1"/>
    <w:rsid w:val="00B11D5B"/>
    <w:rsid w:val="00B13A61"/>
    <w:rsid w:val="00B14072"/>
    <w:rsid w:val="00B2159A"/>
    <w:rsid w:val="00B21E59"/>
    <w:rsid w:val="00B26174"/>
    <w:rsid w:val="00B301F2"/>
    <w:rsid w:val="00B4298B"/>
    <w:rsid w:val="00B456C9"/>
    <w:rsid w:val="00B53787"/>
    <w:rsid w:val="00B565CA"/>
    <w:rsid w:val="00B65E92"/>
    <w:rsid w:val="00B74A35"/>
    <w:rsid w:val="00B776B1"/>
    <w:rsid w:val="00B77968"/>
    <w:rsid w:val="00B924D5"/>
    <w:rsid w:val="00B92E05"/>
    <w:rsid w:val="00B93C62"/>
    <w:rsid w:val="00B94622"/>
    <w:rsid w:val="00BA0456"/>
    <w:rsid w:val="00BA1428"/>
    <w:rsid w:val="00BA63DC"/>
    <w:rsid w:val="00BA7444"/>
    <w:rsid w:val="00BB13E9"/>
    <w:rsid w:val="00BB47AC"/>
    <w:rsid w:val="00BB4827"/>
    <w:rsid w:val="00BB5715"/>
    <w:rsid w:val="00BC6D83"/>
    <w:rsid w:val="00BC7900"/>
    <w:rsid w:val="00BE22EE"/>
    <w:rsid w:val="00BE29CE"/>
    <w:rsid w:val="00BE2E5F"/>
    <w:rsid w:val="00BF330F"/>
    <w:rsid w:val="00BF441B"/>
    <w:rsid w:val="00BF6CA3"/>
    <w:rsid w:val="00C02165"/>
    <w:rsid w:val="00C0252E"/>
    <w:rsid w:val="00C13D1B"/>
    <w:rsid w:val="00C15EF6"/>
    <w:rsid w:val="00C16380"/>
    <w:rsid w:val="00C20461"/>
    <w:rsid w:val="00C240BA"/>
    <w:rsid w:val="00C313DC"/>
    <w:rsid w:val="00C37968"/>
    <w:rsid w:val="00C40C21"/>
    <w:rsid w:val="00C41712"/>
    <w:rsid w:val="00C51861"/>
    <w:rsid w:val="00C52AF2"/>
    <w:rsid w:val="00C53528"/>
    <w:rsid w:val="00C54908"/>
    <w:rsid w:val="00C558F6"/>
    <w:rsid w:val="00C55D9F"/>
    <w:rsid w:val="00C57C71"/>
    <w:rsid w:val="00C612AD"/>
    <w:rsid w:val="00C63D5A"/>
    <w:rsid w:val="00C660A4"/>
    <w:rsid w:val="00C67BF1"/>
    <w:rsid w:val="00C701D0"/>
    <w:rsid w:val="00C711E0"/>
    <w:rsid w:val="00C74B1D"/>
    <w:rsid w:val="00C86474"/>
    <w:rsid w:val="00C933E5"/>
    <w:rsid w:val="00CA4D5D"/>
    <w:rsid w:val="00CB1858"/>
    <w:rsid w:val="00CB1C66"/>
    <w:rsid w:val="00CB5A9A"/>
    <w:rsid w:val="00CC4855"/>
    <w:rsid w:val="00CD0D71"/>
    <w:rsid w:val="00CE1CCB"/>
    <w:rsid w:val="00CE743B"/>
    <w:rsid w:val="00CF0829"/>
    <w:rsid w:val="00CF0882"/>
    <w:rsid w:val="00D02D21"/>
    <w:rsid w:val="00D03C31"/>
    <w:rsid w:val="00D0691E"/>
    <w:rsid w:val="00D114EC"/>
    <w:rsid w:val="00D13F68"/>
    <w:rsid w:val="00D13FDE"/>
    <w:rsid w:val="00D16D1D"/>
    <w:rsid w:val="00D233DA"/>
    <w:rsid w:val="00D255D3"/>
    <w:rsid w:val="00D32993"/>
    <w:rsid w:val="00D36670"/>
    <w:rsid w:val="00D507BD"/>
    <w:rsid w:val="00D510FB"/>
    <w:rsid w:val="00D51B70"/>
    <w:rsid w:val="00D54B6F"/>
    <w:rsid w:val="00D610C8"/>
    <w:rsid w:val="00D611B8"/>
    <w:rsid w:val="00D6210F"/>
    <w:rsid w:val="00D679BF"/>
    <w:rsid w:val="00D7400D"/>
    <w:rsid w:val="00D743DF"/>
    <w:rsid w:val="00D84C74"/>
    <w:rsid w:val="00D94473"/>
    <w:rsid w:val="00D946CA"/>
    <w:rsid w:val="00DA4BC6"/>
    <w:rsid w:val="00DC0262"/>
    <w:rsid w:val="00DC78F3"/>
    <w:rsid w:val="00DC7A8F"/>
    <w:rsid w:val="00DD2FBF"/>
    <w:rsid w:val="00DD3E9D"/>
    <w:rsid w:val="00DE0A3C"/>
    <w:rsid w:val="00DE257D"/>
    <w:rsid w:val="00DE3E7E"/>
    <w:rsid w:val="00DE4651"/>
    <w:rsid w:val="00DE48AB"/>
    <w:rsid w:val="00DE6629"/>
    <w:rsid w:val="00DF21F7"/>
    <w:rsid w:val="00DF51CE"/>
    <w:rsid w:val="00E117DE"/>
    <w:rsid w:val="00E20EC3"/>
    <w:rsid w:val="00E233C0"/>
    <w:rsid w:val="00E254BE"/>
    <w:rsid w:val="00E30347"/>
    <w:rsid w:val="00E312F7"/>
    <w:rsid w:val="00E4217D"/>
    <w:rsid w:val="00E54F3F"/>
    <w:rsid w:val="00E64884"/>
    <w:rsid w:val="00E65E43"/>
    <w:rsid w:val="00E6611C"/>
    <w:rsid w:val="00E672C6"/>
    <w:rsid w:val="00E73282"/>
    <w:rsid w:val="00E74C39"/>
    <w:rsid w:val="00E90598"/>
    <w:rsid w:val="00EA2BA2"/>
    <w:rsid w:val="00EA5BD3"/>
    <w:rsid w:val="00EA6E43"/>
    <w:rsid w:val="00EC07C6"/>
    <w:rsid w:val="00EC2B72"/>
    <w:rsid w:val="00EC4C79"/>
    <w:rsid w:val="00ED3581"/>
    <w:rsid w:val="00ED5FFA"/>
    <w:rsid w:val="00ED7C4B"/>
    <w:rsid w:val="00EE08A2"/>
    <w:rsid w:val="00EE50D6"/>
    <w:rsid w:val="00EE6248"/>
    <w:rsid w:val="00EF00A2"/>
    <w:rsid w:val="00EF5F30"/>
    <w:rsid w:val="00EF60D4"/>
    <w:rsid w:val="00EF7587"/>
    <w:rsid w:val="00F059F6"/>
    <w:rsid w:val="00F07F9C"/>
    <w:rsid w:val="00F200DD"/>
    <w:rsid w:val="00F22CC5"/>
    <w:rsid w:val="00F23371"/>
    <w:rsid w:val="00F30597"/>
    <w:rsid w:val="00F3195D"/>
    <w:rsid w:val="00F40D93"/>
    <w:rsid w:val="00F46635"/>
    <w:rsid w:val="00F5701D"/>
    <w:rsid w:val="00F64918"/>
    <w:rsid w:val="00F7078A"/>
    <w:rsid w:val="00F737B2"/>
    <w:rsid w:val="00F8124E"/>
    <w:rsid w:val="00F83E15"/>
    <w:rsid w:val="00F84102"/>
    <w:rsid w:val="00F8455B"/>
    <w:rsid w:val="00F87550"/>
    <w:rsid w:val="00F91038"/>
    <w:rsid w:val="00F94F37"/>
    <w:rsid w:val="00FA7B41"/>
    <w:rsid w:val="00FB3BB2"/>
    <w:rsid w:val="00FB3D9E"/>
    <w:rsid w:val="00FB7003"/>
    <w:rsid w:val="00FB70D2"/>
    <w:rsid w:val="00FC2FCE"/>
    <w:rsid w:val="00FC500A"/>
    <w:rsid w:val="00FC50E1"/>
    <w:rsid w:val="00FC5E25"/>
    <w:rsid w:val="00FD5E03"/>
    <w:rsid w:val="00FE591D"/>
    <w:rsid w:val="00FE7E0F"/>
    <w:rsid w:val="00FF3ED7"/>
    <w:rsid w:val="00FF4C36"/>
    <w:rsid w:val="00FF501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2D73B"/>
  <w15:chartTrackingRefBased/>
  <w15:docId w15:val="{6011E4A0-4A88-4CB8-980D-8426EA4D0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60D4"/>
    <w:pPr>
      <w:keepNext/>
      <w:keepLines/>
      <w:spacing w:before="480" w:after="0" w:line="240" w:lineRule="auto"/>
      <w:outlineLvl w:val="0"/>
    </w:pPr>
    <w:rPr>
      <w:rFonts w:ascii="Cambria" w:eastAsia="Times New Roman" w:hAnsi="Cambria" w:cs="Times New Roman"/>
      <w:b/>
      <w:bCs/>
      <w:color w:val="365F91"/>
      <w:sz w:val="28"/>
      <w:szCs w:val="28"/>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11111,Normal bullet 2,body 2,List Paragraph1,List Paragraph11,List Paragraph111,List Paragraph1111,List Paragraph11111,Forth level,List1,Listă colorată - Accentuare 11,Bullet,Citation List,Header bold,bullets,EU,Arial"/>
    <w:basedOn w:val="Normal"/>
    <w:link w:val="ListParagraphChar"/>
    <w:uiPriority w:val="34"/>
    <w:qFormat/>
    <w:rsid w:val="002159BD"/>
    <w:pPr>
      <w:ind w:left="720"/>
      <w:contextualSpacing/>
    </w:pPr>
  </w:style>
  <w:style w:type="character" w:customStyle="1" w:styleId="ListParagraphChar">
    <w:name w:val="List Paragraph Char"/>
    <w:aliases w:val="List Paragraph111111 Char,Normal bullet 2 Char,body 2 Char,List Paragraph1 Char,List Paragraph11 Char,List Paragraph111 Char,List Paragraph1111 Char,List Paragraph11111 Char,Forth level Char,List1 Char,Bullet Char,Citation List Char"/>
    <w:link w:val="ListParagraph"/>
    <w:uiPriority w:val="34"/>
    <w:qFormat/>
    <w:locked/>
    <w:rsid w:val="003F5D5B"/>
  </w:style>
  <w:style w:type="paragraph" w:styleId="Header">
    <w:name w:val="header"/>
    <w:basedOn w:val="Normal"/>
    <w:link w:val="HeaderChar"/>
    <w:uiPriority w:val="99"/>
    <w:unhideWhenUsed/>
    <w:rsid w:val="004E3AA3"/>
    <w:pPr>
      <w:tabs>
        <w:tab w:val="center" w:pos="4536"/>
        <w:tab w:val="right" w:pos="9072"/>
      </w:tabs>
      <w:spacing w:after="0" w:line="240" w:lineRule="auto"/>
    </w:pPr>
  </w:style>
  <w:style w:type="character" w:customStyle="1" w:styleId="HeaderChar">
    <w:name w:val="Header Char"/>
    <w:basedOn w:val="DefaultParagraphFont"/>
    <w:link w:val="Header"/>
    <w:uiPriority w:val="99"/>
    <w:rsid w:val="004E3AA3"/>
  </w:style>
  <w:style w:type="paragraph" w:styleId="Footer">
    <w:name w:val="footer"/>
    <w:basedOn w:val="Normal"/>
    <w:link w:val="FooterChar"/>
    <w:uiPriority w:val="99"/>
    <w:unhideWhenUsed/>
    <w:rsid w:val="004E3AA3"/>
    <w:pPr>
      <w:tabs>
        <w:tab w:val="center" w:pos="4536"/>
        <w:tab w:val="right" w:pos="9072"/>
      </w:tabs>
      <w:spacing w:after="0" w:line="240" w:lineRule="auto"/>
    </w:pPr>
  </w:style>
  <w:style w:type="character" w:customStyle="1" w:styleId="FooterChar">
    <w:name w:val="Footer Char"/>
    <w:basedOn w:val="DefaultParagraphFont"/>
    <w:link w:val="Footer"/>
    <w:uiPriority w:val="99"/>
    <w:rsid w:val="004E3AA3"/>
  </w:style>
  <w:style w:type="character" w:customStyle="1" w:styleId="Heading1Char">
    <w:name w:val="Heading 1 Char"/>
    <w:basedOn w:val="DefaultParagraphFont"/>
    <w:link w:val="Heading1"/>
    <w:uiPriority w:val="9"/>
    <w:rsid w:val="00EF60D4"/>
    <w:rPr>
      <w:rFonts w:ascii="Cambria" w:eastAsia="Times New Roman" w:hAnsi="Cambria" w:cs="Times New Roman"/>
      <w:b/>
      <w:bCs/>
      <w:color w:val="365F91"/>
      <w:sz w:val="28"/>
      <w:szCs w:val="28"/>
      <w:lang w:eastAsia="ro-RO"/>
    </w:rPr>
  </w:style>
  <w:style w:type="character" w:customStyle="1" w:styleId="CaptionChar">
    <w:name w:val="Caption Char"/>
    <w:aliases w:val="Titlu Tabel Char,Caracter Caracter Char,Caracter Caracter Caracter Char1,Caracter Caracter Caracter Char Char Char,Caracter Caracter Caracter Char Char1,Map Char Char1,Map Char Char Char1,Map Char Char Char Char Char Char,Map Char1"/>
    <w:link w:val="Caption"/>
    <w:semiHidden/>
    <w:locked/>
    <w:rsid w:val="00EF60D4"/>
    <w:rPr>
      <w:rFonts w:ascii="Arial" w:eastAsia="Times New Roman" w:hAnsi="Arial" w:cs="Arial"/>
      <w:b/>
      <w:bCs/>
      <w:iCs/>
      <w:sz w:val="20"/>
      <w:lang w:val="en-GB" w:bidi="ro-RO"/>
    </w:rPr>
  </w:style>
  <w:style w:type="paragraph" w:styleId="Caption">
    <w:name w:val="caption"/>
    <w:aliases w:val="Titlu Tabel,Caracter Caracter,Caracter Caracter Caracter,Caracter Caracter Caracter Char Char,Caracter Caracter Caracter Char,Map Char,Map Char Char,Map Char Char Char Char Char,Map Char Char Char,Map,Caption Char Char Car Car,Caption1"/>
    <w:basedOn w:val="Normal"/>
    <w:next w:val="Normal"/>
    <w:link w:val="CaptionChar"/>
    <w:semiHidden/>
    <w:unhideWhenUsed/>
    <w:qFormat/>
    <w:rsid w:val="00EF60D4"/>
    <w:pPr>
      <w:autoSpaceDE w:val="0"/>
      <w:autoSpaceDN w:val="0"/>
      <w:adjustRightInd w:val="0"/>
      <w:spacing w:before="40" w:after="200" w:line="240" w:lineRule="atLeast"/>
      <w:ind w:right="-20"/>
      <w:jc w:val="both"/>
    </w:pPr>
    <w:rPr>
      <w:rFonts w:ascii="Arial" w:eastAsia="Times New Roman" w:hAnsi="Arial" w:cs="Arial"/>
      <w:b/>
      <w:bCs/>
      <w:iCs/>
      <w:sz w:val="20"/>
      <w:lang w:val="en-GB" w:bidi="ro-RO"/>
    </w:rPr>
  </w:style>
  <w:style w:type="paragraph" w:styleId="NoSpacing">
    <w:name w:val="No Spacing"/>
    <w:qFormat/>
    <w:rsid w:val="00EF60D4"/>
    <w:pPr>
      <w:spacing w:after="0" w:line="240" w:lineRule="auto"/>
    </w:pPr>
    <w:rPr>
      <w:rFonts w:ascii="Times New Roman" w:eastAsia="Times New Roman" w:hAnsi="Times New Roman" w:cs="Times New Roman"/>
      <w:sz w:val="24"/>
      <w:szCs w:val="24"/>
      <w:lang w:eastAsia="ro-RO"/>
    </w:rPr>
  </w:style>
  <w:style w:type="paragraph" w:customStyle="1" w:styleId="Default">
    <w:name w:val="Default"/>
    <w:rsid w:val="00EF60D4"/>
    <w:pPr>
      <w:autoSpaceDE w:val="0"/>
      <w:autoSpaceDN w:val="0"/>
      <w:adjustRightInd w:val="0"/>
      <w:spacing w:after="0" w:line="240" w:lineRule="auto"/>
    </w:pPr>
    <w:rPr>
      <w:rFonts w:ascii="Calibri" w:eastAsia="Calibri" w:hAnsi="Calibri" w:cs="Calibri"/>
      <w:color w:val="000000"/>
      <w:sz w:val="24"/>
      <w:szCs w:val="24"/>
    </w:rPr>
  </w:style>
  <w:style w:type="table" w:styleId="TableGrid">
    <w:name w:val="Table Grid"/>
    <w:basedOn w:val="TableNormal"/>
    <w:rsid w:val="00A7190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lina1">
    <w:name w:val="Alina1"/>
    <w:basedOn w:val="TableNormal"/>
    <w:rsid w:val="009A3B7D"/>
    <w:pPr>
      <w:spacing w:after="0" w:line="240" w:lineRule="auto"/>
    </w:pPr>
    <w:rPr>
      <w:rFonts w:ascii="Arial" w:eastAsia="Times New Roman" w:hAnsi="Arial" w:cs="Times New Roman"/>
      <w:color w:val="000000" w:themeColor="text1"/>
      <w:szCs w:val="20"/>
      <w:lang w:val="en-US"/>
    </w:rPr>
    <w:tblPr>
      <w:tblStyleRowBandSize w:val="1"/>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CellMar>
        <w:top w:w="28" w:type="dxa"/>
        <w:left w:w="57" w:type="dxa"/>
        <w:bottom w:w="57" w:type="dxa"/>
        <w:right w:w="57" w:type="dxa"/>
      </w:tblCellMar>
    </w:tblPr>
    <w:trPr>
      <w:tblCellSpacing w:w="20" w:type="dxa"/>
    </w:trPr>
    <w:tcPr>
      <w:shd w:val="clear" w:color="auto" w:fill="auto"/>
      <w:vAlign w:val="center"/>
    </w:tcPr>
    <w:tblStylePr w:type="firstRow">
      <w:rPr>
        <w:rFonts w:ascii="Arial" w:hAnsi="Arial"/>
        <w:b/>
        <w:color w:val="auto"/>
        <w:sz w:val="18"/>
      </w:rPr>
      <w:tblPr/>
      <w:tcPr>
        <w:shd w:val="clear" w:color="auto" w:fill="FFFFCC"/>
      </w:tcPr>
    </w:tblStylePr>
    <w:tblStylePr w:type="band1Horz">
      <w:rPr>
        <w:rFonts w:ascii="Arial" w:hAnsi="Arial"/>
        <w:sz w:val="18"/>
      </w:rPr>
      <w:tblPr/>
      <w:tcPr>
        <w:shd w:val="clear" w:color="auto" w:fill="F3F3F3"/>
      </w:tcPr>
    </w:tblStylePr>
    <w:tblStylePr w:type="band2Horz">
      <w:rPr>
        <w:rFonts w:ascii="Arial" w:hAnsi="Arial"/>
        <w:sz w:val="18"/>
      </w:rPr>
      <w:tblPr/>
      <w:tcPr>
        <w:shd w:val="clear" w:color="auto" w:fill="E6E6E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0742787">
      <w:bodyDiv w:val="1"/>
      <w:marLeft w:val="0"/>
      <w:marRight w:val="0"/>
      <w:marTop w:val="0"/>
      <w:marBottom w:val="0"/>
      <w:divBdr>
        <w:top w:val="none" w:sz="0" w:space="0" w:color="auto"/>
        <w:left w:val="none" w:sz="0" w:space="0" w:color="auto"/>
        <w:bottom w:val="none" w:sz="0" w:space="0" w:color="auto"/>
        <w:right w:val="none" w:sz="0" w:space="0" w:color="auto"/>
      </w:divBdr>
    </w:div>
    <w:div w:id="1852530388">
      <w:bodyDiv w:val="1"/>
      <w:marLeft w:val="0"/>
      <w:marRight w:val="0"/>
      <w:marTop w:val="0"/>
      <w:marBottom w:val="0"/>
      <w:divBdr>
        <w:top w:val="none" w:sz="0" w:space="0" w:color="auto"/>
        <w:left w:val="none" w:sz="0" w:space="0" w:color="auto"/>
        <w:bottom w:val="none" w:sz="0" w:space="0" w:color="auto"/>
        <w:right w:val="none" w:sz="0" w:space="0" w:color="auto"/>
      </w:divBdr>
    </w:div>
    <w:div w:id="1996565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CA0F01-FF6E-4C2E-B874-E086F6F64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4684</Words>
  <Characters>26705</Characters>
  <Application>Microsoft Office Word</Application>
  <DocSecurity>0</DocSecurity>
  <Lines>222</Lines>
  <Paragraphs>62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Roatis Alina</dc:creator>
  <cp:keywords/>
  <dc:description/>
  <cp:lastModifiedBy>Roxana Tanase</cp:lastModifiedBy>
  <cp:revision>26</cp:revision>
  <cp:lastPrinted>2022-12-21T12:42:00Z</cp:lastPrinted>
  <dcterms:created xsi:type="dcterms:W3CDTF">2022-12-22T06:28:00Z</dcterms:created>
  <dcterms:modified xsi:type="dcterms:W3CDTF">2022-12-22T07:17:00Z</dcterms:modified>
</cp:coreProperties>
</file>