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24D0" w14:textId="7AA031CC" w:rsidR="005D3AF5" w:rsidRPr="00113A35" w:rsidRDefault="005D3AF5" w:rsidP="005D3AF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>JUDEŢUL SATU MARE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VICEPREȘEDINTE,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CONSILIUL 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>JUDEŢEAN SATU MARE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734F45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Pr="00113A35">
        <w:rPr>
          <w:rFonts w:ascii="Times New Roman" w:hAnsi="Times New Roman" w:cs="Times New Roman"/>
          <w:sz w:val="24"/>
          <w:szCs w:val="24"/>
          <w:lang w:val="ro-RO"/>
        </w:rPr>
        <w:t>Buzgău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Oliviu-Aurel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</w:p>
    <w:p w14:paraId="29ED2F5B" w14:textId="77777777" w:rsidR="005D3AF5" w:rsidRPr="00113A35" w:rsidRDefault="005D3AF5" w:rsidP="005D3A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DIRECŢIA TEHNICĂ</w:t>
      </w: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0B3E9033" w14:textId="3997CDBB" w:rsidR="005D3AF5" w:rsidRPr="00113A35" w:rsidRDefault="005D3AF5" w:rsidP="005D3AF5">
      <w:pPr>
        <w:pStyle w:val="BodyText"/>
        <w:contextualSpacing/>
        <w:jc w:val="left"/>
        <w:rPr>
          <w:b w:val="0"/>
          <w:bCs/>
        </w:rPr>
      </w:pPr>
      <w:r w:rsidRPr="00113A35">
        <w:rPr>
          <w:b w:val="0"/>
        </w:rPr>
        <w:t>Nr. ________/__________2023</w:t>
      </w:r>
      <w:r w:rsidRPr="00113A35">
        <w:rPr>
          <w:b w:val="0"/>
        </w:rPr>
        <w:tab/>
      </w:r>
      <w:r w:rsidRPr="00113A35">
        <w:rPr>
          <w:b w:val="0"/>
        </w:rPr>
        <w:tab/>
      </w:r>
      <w:r w:rsidRPr="00113A35">
        <w:rPr>
          <w:b w:val="0"/>
        </w:rPr>
        <w:tab/>
        <w:t xml:space="preserve">                           </w:t>
      </w:r>
    </w:p>
    <w:p w14:paraId="7A2EBBB5" w14:textId="77777777" w:rsidR="005D3AF5" w:rsidRPr="00113A35" w:rsidRDefault="005D3AF5" w:rsidP="005D3A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3A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</w:t>
      </w:r>
    </w:p>
    <w:p w14:paraId="6DE3FE05" w14:textId="77777777" w:rsidR="005D3AF5" w:rsidRPr="00113A35" w:rsidRDefault="005D3AF5" w:rsidP="005D3A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</w:t>
      </w:r>
      <w:r w:rsidRPr="00113A35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5E94FBFA" w14:textId="77777777" w:rsidR="005D3AF5" w:rsidRPr="00113A35" w:rsidRDefault="005D3AF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aprobarea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modificării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lei/km/loc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TVA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prevăzute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nr.5.1 din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contractele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delegare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gestiunii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public</w:t>
      </w:r>
      <w:r w:rsidRPr="00113A35">
        <w:rPr>
          <w:rFonts w:ascii="Times New Roman" w:hAnsi="Times New Roman" w:cs="Times New Roman"/>
          <w:b/>
          <w:bCs/>
          <w:color w:val="000000" w:themeColor="text1"/>
          <w:spacing w:val="2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transport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curse regulate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aria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teritorială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competență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</w:t>
      </w:r>
    </w:p>
    <w:p w14:paraId="149390E5" w14:textId="77777777" w:rsidR="005D3AF5" w:rsidRDefault="005D3AF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UAT </w:t>
      </w:r>
      <w:proofErr w:type="spellStart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Județul</w:t>
      </w:r>
      <w:proofErr w:type="spellEnd"/>
      <w:r w:rsidRPr="00113A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Satu Mare</w:t>
      </w:r>
    </w:p>
    <w:p w14:paraId="688DF4D8" w14:textId="77777777" w:rsidR="00734F45" w:rsidRDefault="00734F4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4ECA49" w14:textId="77777777" w:rsidR="00734F45" w:rsidRPr="00113A35" w:rsidRDefault="00734F4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2A6A51" w14:textId="77777777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3DB06C" w14:textId="77777777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 3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fac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parte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sfera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comunitare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utilitate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cuprind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totalitatea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acțiunilor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activităților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utilitate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interes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economic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social general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desfășurate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nivelul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unităților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administrativ-teritoriale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asociațiilor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dezvoltare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intercomunitară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altor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forme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asociere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unitățile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administrativ-teritoriale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sub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controlul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conducerea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coordonarea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autorităților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administrației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locale,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asigurării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local, precum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.”,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curse regulate,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incidența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(CE) nr. 1370/2007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7AB0F5" w14:textId="77777777" w:rsidR="00734F45" w:rsidRDefault="00734F4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A5D09D" w14:textId="43B31D5F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</w:rPr>
        <w:t xml:space="preserve">Conform art. 16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 (1)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 92/2007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, cu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sunt obligate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organizeze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reglementeze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coordoneze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controleze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prestarea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pe raza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administrativ-teritorială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>.</w:t>
      </w:r>
    </w:p>
    <w:p w14:paraId="63ADDDD6" w14:textId="452E4AFF" w:rsidR="005D3AF5" w:rsidRPr="00113A35" w:rsidRDefault="005D3AF5" w:rsidP="000E3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          Având în vedere cererile operatorilor de transport înregistrate la Consiliul Județean Satu Mare sub nr. 22749/18.10.2023, nr.22618/17.10.2023, nr.23333/24.10.2023, nr. 22554/16.10.2023, nr.22751/18.10.2023, nr.22555/16.10.2023, nr.22256/11.10.2023, nr.22255/11.10.2023, nr.22762/18.10.2023, nr.22752/18.10.2023, nr.23356/24.10.2023, nr.22213/11.10.2023, nr.23231/23.10.2023, nr.23232/23.10.2023, nr.22212/11.10.2023, nr.23249/23.10.2023  nr.23248/23.10.2023, nr.23250/23.10.2023, nr.22619/17.10.2023, nr.22214/11.10.2023, nr.22620/17.10.2023, nr.22708/18.10.2023 și nr.22707/18.10.2023, prin care aceștia solicită modificarea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pe lei/km/loc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TVA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nr.5.1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gestiunii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UAT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art.20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>)-c)</w:t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din Ordinul Președintelui ANRSC nr.272/2007 pentru aprobarea normelor- cadru privind stabilirea, ajustarea și modificarea tarifelor pentru serviciile publice de transport local și județean de transport local și județean, cu modificările și completările ulterioare,</w:t>
      </w:r>
    </w:p>
    <w:p w14:paraId="6F8A50D7" w14:textId="77777777" w:rsidR="00734F45" w:rsidRDefault="00734F4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0243BC7" w14:textId="02E392FB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raportat la Hotărârea Consiliului </w:t>
      </w:r>
      <w:proofErr w:type="spellStart"/>
      <w:r w:rsidRPr="00113A35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Satu Mare nr. </w:t>
      </w:r>
      <w:r w:rsidRPr="00113A35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 xml:space="preserve">148/24.11.2021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modalității</w:t>
      </w:r>
      <w:proofErr w:type="spellEnd"/>
      <w:r w:rsidRPr="00113A3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de</w:t>
      </w:r>
      <w:r w:rsidRPr="00113A3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gestiune</w:t>
      </w:r>
      <w:proofErr w:type="spellEnd"/>
      <w:r w:rsidRPr="00113A3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a</w:t>
      </w:r>
      <w:r w:rsidRPr="00113A3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public</w:t>
      </w:r>
      <w:r w:rsidRPr="00113A3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de</w:t>
      </w:r>
      <w:r w:rsidRPr="00113A3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transport</w:t>
      </w:r>
      <w:r w:rsidRPr="00113A3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de</w:t>
      </w:r>
      <w:r w:rsidRPr="00113A3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curse</w:t>
      </w:r>
      <w:r w:rsidRPr="00113A3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regulate</w:t>
      </w:r>
      <w:r w:rsidRPr="00113A3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regulate</w:t>
      </w:r>
      <w:proofErr w:type="spellEnd"/>
      <w:r w:rsidRPr="00113A3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aria</w:t>
      </w:r>
      <w:r w:rsidRPr="00113A3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113A3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de</w:t>
      </w:r>
      <w:r w:rsidRPr="00113A3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competenţă</w:t>
      </w:r>
      <w:proofErr w:type="spellEnd"/>
      <w:r w:rsidRPr="00113A3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a</w:t>
      </w:r>
      <w:r w:rsidRPr="00113A3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UAT</w:t>
      </w:r>
      <w:r w:rsidRPr="00113A35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113A3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 xml:space="preserve">Satu Mare,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curse regulate,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Satu Mare,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al</w:t>
      </w:r>
      <w:r w:rsidRPr="00113A3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113A35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13A35">
        <w:rPr>
          <w:rFonts w:ascii="Times New Roman" w:eastAsia="Lucida Sans Unicode" w:hAnsi="Times New Roman" w:cs="Times New Roman"/>
          <w:sz w:val="24"/>
          <w:szCs w:val="24"/>
        </w:rPr>
        <w:t>Programului</w:t>
      </w:r>
      <w:proofErr w:type="spellEnd"/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</w:rPr>
        <w:t>de</w:t>
      </w:r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transport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, a </w:t>
      </w:r>
      <w:proofErr w:type="spellStart"/>
      <w:r w:rsidRPr="00113A35">
        <w:rPr>
          <w:rFonts w:ascii="Times New Roman" w:eastAsia="Lucida Sans Unicode" w:hAnsi="Times New Roman" w:cs="Times New Roman"/>
          <w:sz w:val="24"/>
          <w:szCs w:val="24"/>
        </w:rPr>
        <w:t>Listei</w:t>
      </w:r>
      <w:proofErr w:type="spellEnd"/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  </w:t>
      </w:r>
      <w:proofErr w:type="spellStart"/>
      <w:r w:rsidRPr="00113A35">
        <w:rPr>
          <w:rFonts w:ascii="Times New Roman" w:eastAsia="Lucida Sans Unicode" w:hAnsi="Times New Roman" w:cs="Times New Roman"/>
          <w:sz w:val="24"/>
          <w:szCs w:val="24"/>
        </w:rPr>
        <w:t>stațiilor</w:t>
      </w:r>
      <w:proofErr w:type="spellEnd"/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aferentă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lastRenderedPageBreak/>
        <w:t>programului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transport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Pr="00113A35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modelului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Contract de </w:t>
      </w:r>
      <w:proofErr w:type="spellStart"/>
      <w:r w:rsidRPr="00113A35">
        <w:rPr>
          <w:rFonts w:ascii="Times New Roman" w:eastAsia="Lucida Sans Unicode" w:hAnsi="Times New Roman" w:cs="Times New Roman"/>
          <w:sz w:val="24"/>
          <w:szCs w:val="24"/>
        </w:rPr>
        <w:t>delegare</w:t>
      </w:r>
      <w:proofErr w:type="spellEnd"/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eastAsia="Lucida Sans Unicode" w:hAnsi="Times New Roman" w:cs="Times New Roman"/>
          <w:sz w:val="24"/>
          <w:szCs w:val="24"/>
        </w:rPr>
        <w:t>gestiunii</w:t>
      </w:r>
      <w:proofErr w:type="spellEnd"/>
      <w:r w:rsidRPr="00113A3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UAT -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Satu Mare, cu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113A35">
        <w:rPr>
          <w:rFonts w:ascii="Times New Roman" w:hAnsi="Times New Roman" w:cs="Times New Roman"/>
          <w:sz w:val="24"/>
          <w:szCs w:val="24"/>
        </w:rPr>
        <w:t xml:space="preserve"> precum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la 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>a gestiunii serviciului public de transport județean de persoane prin curse regulate în aria teritorială de competență a UAT Județul Satu Mare,</w:t>
      </w:r>
    </w:p>
    <w:p w14:paraId="117367E5" w14:textId="77777777" w:rsidR="00734F45" w:rsidRDefault="00734F4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915FD63" w14:textId="284C4803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prevederile art.236 alin(1) din Legea 99/2016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achiziţiile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: ,,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contractele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sectoriale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acordurile-cadru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pot fi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organizarea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unei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noi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proceduri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atribuire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atunci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când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indiferent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valoarea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acestora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au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fost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documentele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achiziţiei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iniţiale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sub forma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unor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clauze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revizuire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clare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precise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echivoc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care pot include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clauze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revizuire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preţului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113A35">
        <w:rPr>
          <w:rFonts w:ascii="Times New Roman" w:hAnsi="Times New Roman" w:cs="Times New Roman"/>
          <w:sz w:val="24"/>
          <w:szCs w:val="24"/>
        </w:rPr>
        <w:t xml:space="preserve"> ”,</w:t>
      </w:r>
    </w:p>
    <w:p w14:paraId="4BA68C5E" w14:textId="77777777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E1D25F6" w14:textId="6BC74EA6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ținând cont de prevederile art.20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personae,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Ordinul  președintelui ANRSC nr. 272/2007, cu modificările și completările ulterioare, potrivit cărora </w:t>
      </w:r>
      <w:r w:rsidRPr="00113A35">
        <w:rPr>
          <w:rFonts w:ascii="Times New Roman" w:hAnsi="Times New Roman" w:cs="Times New Roman"/>
          <w:i/>
          <w:iCs/>
          <w:sz w:val="24"/>
          <w:szCs w:val="24"/>
          <w:lang w:val="ro-RO"/>
        </w:rPr>
        <w:t>s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tabilirea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realizează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cererea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operatorilor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următoarelor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documente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F46499F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113A35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a)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cererea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stabilire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care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conţine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vigoare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ajustării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modificării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solicitate,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inclusiv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TVA;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justificarea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propunerii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stabilire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face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unui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memoriu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tehnico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-economic, care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prezintă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oportunitatea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fundamentării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datorată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creşterii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principalelor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elemente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cheltuieli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76835151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fişele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fundamentare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stabilirea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6D39AAC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date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informaţii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necesare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fundamentării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propuse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>,</w:t>
      </w:r>
    </w:p>
    <w:p w14:paraId="368518C4" w14:textId="77777777" w:rsidR="00734F45" w:rsidRDefault="00734F4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EE170E8" w14:textId="0D9C6652" w:rsidR="005D3AF5" w:rsidRPr="00113A35" w:rsidRDefault="005D3AF5" w:rsidP="005D3AF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art.26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personae,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Ordinul  președintelui ANRSC nr. 272/2007, cu modificările și completările ulterioare, care prevede că: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local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pot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hotărâri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autorităţilor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locale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competente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cererilor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primite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operatorii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transport/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transportatorii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autorizaţi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cazurile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conduc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majoră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costurilor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condiţiilor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exploatare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care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determină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nivelului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cu o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influenţă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mare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decât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determinată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influenţa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indicelui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preţului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consum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total.,</w:t>
      </w:r>
    </w:p>
    <w:p w14:paraId="371024CC" w14:textId="77777777" w:rsidR="00734F45" w:rsidRDefault="00734F4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9B54581" w14:textId="2B13F0F8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 27^1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același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act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normativ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 care:</w:t>
      </w:r>
    </w:p>
    <w:p w14:paraId="4A383BCE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  “ (1)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călătorie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efectuat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autobuze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curse regulate 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stabilesc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calcul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consiliile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pe km/loc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ofertat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operatorul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rutier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desemnat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câştigător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procedurii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competitive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desfăşurate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conformitate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prevederile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nr. 99/2016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achiziţiile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sectoriale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cu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modificările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completările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ulterioare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A5B34C9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   (2)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traseul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grupa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trasee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operatorii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rutier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vor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aplica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multe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călătorie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stabilite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consiliile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funcţie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nivelul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pe km/loc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aferent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tranşei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distanţă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zonei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kilometrice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respective.</w:t>
      </w:r>
    </w:p>
    <w:p w14:paraId="4804F2E3" w14:textId="77777777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  (3)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călătorie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stabilesc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distanţele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dintre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staţiile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care are loc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îmbarcarea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debarcarea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călătorilor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conform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traseelor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programul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parcursul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dus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întors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autobuzelor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.”,</w:t>
      </w:r>
    </w:p>
    <w:p w14:paraId="6EA6389C" w14:textId="77777777" w:rsidR="00734F4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</w:rPr>
        <w:tab/>
      </w:r>
    </w:p>
    <w:p w14:paraId="00E6CF93" w14:textId="6B908D54" w:rsidR="005D3AF5" w:rsidRPr="00113A35" w:rsidRDefault="005D3AF5" w:rsidP="00734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A35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 27^5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.(1) </w:t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personae,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Ordinul  președintelui ANRSC nr. 272/2007, cu modificările și completările ulterioare, </w:t>
      </w:r>
      <w:r w:rsidRPr="00113A35">
        <w:rPr>
          <w:rFonts w:ascii="Times New Roman" w:hAnsi="Times New Roman" w:cs="Times New Roman"/>
          <w:sz w:val="24"/>
          <w:szCs w:val="24"/>
        </w:rPr>
        <w:t xml:space="preserve">care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nivelului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pe km/loc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transport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fac,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cazul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gradul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lastRenderedPageBreak/>
        <w:t>mediu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ocupare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locurilor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autobuz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identic cu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cel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fundamentarea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anterioară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situaţiile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la art. 24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26 din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prezentele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norme-cadru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, </w:t>
      </w:r>
    </w:p>
    <w:p w14:paraId="3BE9F8D2" w14:textId="77777777" w:rsidR="00734F45" w:rsidRDefault="00734F4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1B5FD77" w14:textId="1B81235C" w:rsidR="005D3AF5" w:rsidRPr="00113A35" w:rsidRDefault="005D3AF5" w:rsidP="005D3A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art.28 </w:t>
      </w:r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personae,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sz w:val="24"/>
          <w:szCs w:val="24"/>
          <w:lang w:val="ro-RO"/>
        </w:rPr>
        <w:t xml:space="preserve"> Ordinul  președintelui ANRSC nr. 272/2007, cu modificările și completările ulterioare, </w:t>
      </w:r>
      <w:r w:rsidRPr="00113A35">
        <w:rPr>
          <w:rFonts w:ascii="Times New Roman" w:hAnsi="Times New Roman" w:cs="Times New Roman"/>
          <w:sz w:val="24"/>
          <w:szCs w:val="24"/>
        </w:rPr>
        <w:t xml:space="preserve">care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orice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tarif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transportul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public local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poate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stabili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ajusta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modifica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locale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competente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numai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prezentelor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norme-cadru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, care se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vor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adapta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corespunzător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funcţie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concrete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specifice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fiecărui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operator de transport/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transportator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i/>
          <w:iCs/>
          <w:sz w:val="24"/>
          <w:szCs w:val="24"/>
        </w:rPr>
        <w:t>autorizat</w:t>
      </w:r>
      <w:proofErr w:type="spellEnd"/>
      <w:r w:rsidRPr="00113A35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0E219F81" w14:textId="77777777" w:rsidR="00734F45" w:rsidRDefault="005D3AF5" w:rsidP="005D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A35">
        <w:rPr>
          <w:rFonts w:ascii="Times New Roman" w:hAnsi="Times New Roman" w:cs="Times New Roman"/>
          <w:sz w:val="24"/>
          <w:szCs w:val="24"/>
        </w:rPr>
        <w:tab/>
      </w:r>
    </w:p>
    <w:p w14:paraId="2DC98783" w14:textId="6EA369E0" w:rsidR="005D3AF5" w:rsidRPr="00113A35" w:rsidRDefault="005D3AF5" w:rsidP="00734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art.182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 (4)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coroborate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ale art. 136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. (8) lit. b) din  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 57/2019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considerăm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oportună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b/>
          <w:bCs/>
          <w:sz w:val="24"/>
          <w:szCs w:val="24"/>
        </w:rPr>
        <w:t>legală</w:t>
      </w:r>
      <w:proofErr w:type="spellEnd"/>
      <w:r w:rsidRPr="00113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modificării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tarifului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lei/km/loc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TVA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nr.5.1 din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113A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proofErr w:type="spellEnd"/>
      <w:r w:rsidRPr="00113A3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serviciului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public</w:t>
      </w:r>
      <w:r w:rsidRPr="00113A3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transport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județean</w:t>
      </w:r>
      <w:proofErr w:type="spellEnd"/>
      <w:r w:rsidRPr="00113A35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persoane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prin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curse regulate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în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aria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teritorială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competență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UAT </w:t>
      </w:r>
      <w:proofErr w:type="spellStart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>Județul</w:t>
      </w:r>
      <w:proofErr w:type="spellEnd"/>
      <w:r w:rsidRPr="00113A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Satu Mare</w:t>
      </w:r>
      <w:r w:rsidRPr="00113A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60844C" w14:textId="77777777" w:rsidR="005D3AF5" w:rsidRDefault="005D3AF5" w:rsidP="005D3AF5">
      <w:pPr>
        <w:pStyle w:val="BodyText"/>
        <w:ind w:left="720" w:firstLineChars="100" w:firstLine="240"/>
        <w:jc w:val="left"/>
        <w:rPr>
          <w:b w:val="0"/>
          <w:bCs/>
        </w:rPr>
      </w:pPr>
    </w:p>
    <w:p w14:paraId="5DC43E6B" w14:textId="77777777" w:rsidR="00734F45" w:rsidRDefault="00734F45" w:rsidP="005D3AF5">
      <w:pPr>
        <w:pStyle w:val="BodyText"/>
        <w:ind w:left="720" w:firstLineChars="100" w:firstLine="240"/>
        <w:jc w:val="left"/>
        <w:rPr>
          <w:b w:val="0"/>
          <w:bCs/>
        </w:rPr>
      </w:pPr>
    </w:p>
    <w:p w14:paraId="00E4A19B" w14:textId="77777777" w:rsidR="00734F45" w:rsidRPr="00113A35" w:rsidRDefault="00734F45" w:rsidP="005D3AF5">
      <w:pPr>
        <w:pStyle w:val="BodyText"/>
        <w:ind w:left="720" w:firstLineChars="100" w:firstLine="240"/>
        <w:jc w:val="left"/>
        <w:rPr>
          <w:b w:val="0"/>
          <w:bCs/>
        </w:rPr>
      </w:pPr>
    </w:p>
    <w:p w14:paraId="3CC00F52" w14:textId="77777777" w:rsidR="005D3AF5" w:rsidRPr="00113A35" w:rsidRDefault="005D3AF5" w:rsidP="005D3AF5">
      <w:pPr>
        <w:pStyle w:val="BodyText"/>
        <w:ind w:left="720" w:firstLineChars="100" w:firstLine="241"/>
        <w:jc w:val="left"/>
      </w:pPr>
      <w:r w:rsidRPr="00113A35">
        <w:t xml:space="preserve">DIRECTOR EXECUTIV </w:t>
      </w:r>
      <w:r w:rsidRPr="00113A35">
        <w:tab/>
        <w:t xml:space="preserve">    </w:t>
      </w:r>
      <w:r w:rsidRPr="00113A35">
        <w:tab/>
      </w:r>
      <w:r w:rsidRPr="00113A35">
        <w:tab/>
        <w:t xml:space="preserve">      ŞEF SERVICIU DRUMURI                     </w:t>
      </w:r>
    </w:p>
    <w:p w14:paraId="2F18855C" w14:textId="77777777" w:rsidR="005D3AF5" w:rsidRPr="00113A35" w:rsidRDefault="005D3AF5" w:rsidP="005D3AF5">
      <w:pPr>
        <w:pStyle w:val="BodyText"/>
        <w:jc w:val="left"/>
      </w:pPr>
      <w:r w:rsidRPr="00113A35">
        <w:tab/>
        <w:t xml:space="preserve">      DIRECŢIA TEHNICĂ,                                            ŞI TRANSPORTURI,</w:t>
      </w:r>
    </w:p>
    <w:p w14:paraId="5AC0DE02" w14:textId="77777777" w:rsidR="005D3AF5" w:rsidRPr="00113A35" w:rsidRDefault="005D3AF5" w:rsidP="005D3AF5">
      <w:pPr>
        <w:pStyle w:val="BodyText"/>
        <w:jc w:val="left"/>
        <w:rPr>
          <w:b w:val="0"/>
          <w:bCs/>
        </w:rPr>
      </w:pPr>
      <w:r w:rsidRPr="00113A35">
        <w:rPr>
          <w:b w:val="0"/>
          <w:bCs/>
        </w:rPr>
        <w:t xml:space="preserve">                            </w:t>
      </w:r>
      <w:proofErr w:type="spellStart"/>
      <w:r w:rsidRPr="00113A35">
        <w:rPr>
          <w:b w:val="0"/>
          <w:bCs/>
        </w:rPr>
        <w:t>Şereş</w:t>
      </w:r>
      <w:proofErr w:type="spellEnd"/>
      <w:r w:rsidRPr="00113A35">
        <w:rPr>
          <w:b w:val="0"/>
          <w:bCs/>
        </w:rPr>
        <w:t xml:space="preserve"> Ioan                                                               Faur Marcel Vasile                                                       </w:t>
      </w:r>
    </w:p>
    <w:p w14:paraId="3411C66C" w14:textId="77777777" w:rsidR="005D3AF5" w:rsidRDefault="005D3AF5" w:rsidP="005D3AF5">
      <w:pPr>
        <w:pStyle w:val="BodyText"/>
        <w:rPr>
          <w:b w:val="0"/>
          <w:bCs/>
        </w:rPr>
      </w:pPr>
    </w:p>
    <w:p w14:paraId="66DA1451" w14:textId="77777777" w:rsidR="00734F45" w:rsidRDefault="00734F45" w:rsidP="005D3AF5">
      <w:pPr>
        <w:pStyle w:val="BodyText"/>
        <w:rPr>
          <w:b w:val="0"/>
          <w:bCs/>
        </w:rPr>
      </w:pPr>
    </w:p>
    <w:p w14:paraId="57F5B105" w14:textId="77777777" w:rsidR="00734F45" w:rsidRPr="00113A35" w:rsidRDefault="00734F45" w:rsidP="005D3AF5">
      <w:pPr>
        <w:pStyle w:val="BodyText"/>
        <w:rPr>
          <w:b w:val="0"/>
          <w:bCs/>
        </w:rPr>
      </w:pPr>
    </w:p>
    <w:p w14:paraId="28F5F2F4" w14:textId="77777777" w:rsidR="005D3AF5" w:rsidRPr="00113A35" w:rsidRDefault="005D3AF5" w:rsidP="005D3AF5">
      <w:pPr>
        <w:pStyle w:val="BodyText"/>
        <w:jc w:val="left"/>
        <w:rPr>
          <w:b w:val="0"/>
          <w:bCs/>
        </w:rPr>
      </w:pPr>
    </w:p>
    <w:p w14:paraId="7E764CAF" w14:textId="77777777" w:rsidR="005D3AF5" w:rsidRPr="00113A35" w:rsidRDefault="005D3AF5" w:rsidP="005D3AF5">
      <w:pPr>
        <w:pStyle w:val="BodyText"/>
        <w:jc w:val="left"/>
      </w:pP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</w:r>
      <w:r w:rsidRPr="00113A35">
        <w:rPr>
          <w:b w:val="0"/>
          <w:bCs/>
        </w:rPr>
        <w:tab/>
        <w:t xml:space="preserve">       </w:t>
      </w:r>
      <w:r w:rsidRPr="00113A35">
        <w:t>VIZAT JURIDIC,</w:t>
      </w:r>
    </w:p>
    <w:p w14:paraId="1B68D1CF" w14:textId="7AFE803E" w:rsidR="005D3AF5" w:rsidRPr="002825BA" w:rsidRDefault="005D3AF5" w:rsidP="005D3AF5">
      <w:pPr>
        <w:pStyle w:val="BodyText"/>
        <w:jc w:val="left"/>
        <w:rPr>
          <w:b w:val="0"/>
          <w:bCs/>
        </w:rPr>
      </w:pPr>
      <w:r w:rsidRPr="00113A35">
        <w:rPr>
          <w:b w:val="0"/>
          <w:bCs/>
        </w:rPr>
        <w:t xml:space="preserve">          </w:t>
      </w:r>
      <w:r w:rsidR="000E3C24" w:rsidRPr="00113A35">
        <w:rPr>
          <w:b w:val="0"/>
          <w:bCs/>
        </w:rPr>
        <w:t xml:space="preserve">  </w:t>
      </w:r>
      <w:r w:rsidRPr="00113A35">
        <w:rPr>
          <w:b w:val="0"/>
          <w:bCs/>
        </w:rPr>
        <w:t xml:space="preserve">                                                                                         Bota Alexandru Mihai</w:t>
      </w:r>
    </w:p>
    <w:p w14:paraId="1F45ABF9" w14:textId="77777777" w:rsidR="005D3AF5" w:rsidRDefault="005D3AF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76C0686F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99753B9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5B84523A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629ECA42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2C9E0E9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1933F71C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624AE397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1352943F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4BE57A74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7D36C4EF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56CB053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4A9B502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DD8809B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35DF8A0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74EAC34A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1EBBB3D0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434AA981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49CADE25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681FD58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24EA223D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68F7DD54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78F54C9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F05B33A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61284F9A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4AF712D1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BDEC65E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2442CA7A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EED4E01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766300D7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A54CEAC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4E7900BB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37FE9132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0C3FF69E" w14:textId="77777777" w:rsidR="00734F45" w:rsidRDefault="00734F45" w:rsidP="005D3AF5">
      <w:pPr>
        <w:pStyle w:val="BodyText"/>
        <w:jc w:val="left"/>
        <w:rPr>
          <w:b w:val="0"/>
          <w:bCs/>
          <w:sz w:val="16"/>
          <w:szCs w:val="16"/>
        </w:rPr>
      </w:pPr>
    </w:p>
    <w:p w14:paraId="50E3A144" w14:textId="29752828" w:rsidR="00D659B3" w:rsidRDefault="005D3AF5" w:rsidP="000E3C24">
      <w:pPr>
        <w:pStyle w:val="BodyText"/>
        <w:jc w:val="left"/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  <w:r w:rsidR="000E3C24">
        <w:rPr>
          <w:b w:val="0"/>
          <w:bCs/>
          <w:sz w:val="16"/>
          <w:szCs w:val="16"/>
        </w:rPr>
        <w:t xml:space="preserve"> </w:t>
      </w:r>
      <w:r w:rsidRPr="000E3C24">
        <w:rPr>
          <w:b w:val="0"/>
          <w:sz w:val="16"/>
          <w:szCs w:val="16"/>
        </w:rPr>
        <w:t>5 ex</w:t>
      </w:r>
      <w:r w:rsidR="000E3C24">
        <w:rPr>
          <w:b w:val="0"/>
          <w:sz w:val="16"/>
          <w:szCs w:val="16"/>
        </w:rPr>
        <w:t>.</w:t>
      </w:r>
    </w:p>
    <w:sectPr w:rsidR="00D659B3" w:rsidSect="000E3C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60" w:right="720" w:bottom="9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A4FE" w14:textId="77777777" w:rsidR="00BD1630" w:rsidRDefault="00BD1630" w:rsidP="000E3C24">
      <w:pPr>
        <w:spacing w:after="0" w:line="240" w:lineRule="auto"/>
      </w:pPr>
      <w:r>
        <w:separator/>
      </w:r>
    </w:p>
  </w:endnote>
  <w:endnote w:type="continuationSeparator" w:id="0">
    <w:p w14:paraId="4CCD2719" w14:textId="77777777" w:rsidR="00BD1630" w:rsidRDefault="00BD1630" w:rsidP="000E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F2C3" w14:textId="77777777" w:rsidR="00A633EC" w:rsidRDefault="00A63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C63B" w14:textId="77777777" w:rsidR="00734F45" w:rsidRPr="00A633EC" w:rsidRDefault="00734F45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  <w:color w:val="4472C4" w:themeColor="accent1"/>
      </w:rPr>
    </w:pPr>
    <w:r w:rsidRPr="00A633EC">
      <w:rPr>
        <w:rFonts w:ascii="Times New Roman" w:hAnsi="Times New Roman" w:cs="Times New Roman"/>
        <w:caps/>
      </w:rPr>
      <w:fldChar w:fldCharType="begin"/>
    </w:r>
    <w:r w:rsidRPr="00A633EC">
      <w:rPr>
        <w:rFonts w:ascii="Times New Roman" w:hAnsi="Times New Roman" w:cs="Times New Roman"/>
        <w:caps/>
      </w:rPr>
      <w:instrText xml:space="preserve"> PAGE   \* MERGEFORMAT </w:instrText>
    </w:r>
    <w:r w:rsidRPr="00A633EC">
      <w:rPr>
        <w:rFonts w:ascii="Times New Roman" w:hAnsi="Times New Roman" w:cs="Times New Roman"/>
        <w:caps/>
      </w:rPr>
      <w:fldChar w:fldCharType="separate"/>
    </w:r>
    <w:r w:rsidRPr="00A633EC">
      <w:rPr>
        <w:rFonts w:ascii="Times New Roman" w:hAnsi="Times New Roman" w:cs="Times New Roman"/>
        <w:caps/>
        <w:noProof/>
      </w:rPr>
      <w:t>2</w:t>
    </w:r>
    <w:r w:rsidRPr="00A633EC">
      <w:rPr>
        <w:rFonts w:ascii="Times New Roman" w:hAnsi="Times New Roman" w:cs="Times New Roman"/>
        <w:caps/>
        <w:noProof/>
      </w:rPr>
      <w:fldChar w:fldCharType="end"/>
    </w:r>
  </w:p>
  <w:p w14:paraId="00F3AAA3" w14:textId="77777777" w:rsidR="000E3C24" w:rsidRDefault="000E3C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D96E" w14:textId="77777777" w:rsidR="00A633EC" w:rsidRDefault="00A63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5BB0" w14:textId="77777777" w:rsidR="00BD1630" w:rsidRDefault="00BD1630" w:rsidP="000E3C24">
      <w:pPr>
        <w:spacing w:after="0" w:line="240" w:lineRule="auto"/>
      </w:pPr>
      <w:r>
        <w:separator/>
      </w:r>
    </w:p>
  </w:footnote>
  <w:footnote w:type="continuationSeparator" w:id="0">
    <w:p w14:paraId="0429E606" w14:textId="77777777" w:rsidR="00BD1630" w:rsidRDefault="00BD1630" w:rsidP="000E3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B04D5" w14:textId="77777777" w:rsidR="00A633EC" w:rsidRDefault="00A63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CACB6" w14:textId="77777777" w:rsidR="00A633EC" w:rsidRDefault="00A633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B344" w14:textId="77777777" w:rsidR="00A633EC" w:rsidRDefault="00A633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A0"/>
    <w:rsid w:val="000E3C24"/>
    <w:rsid w:val="00113A35"/>
    <w:rsid w:val="004308AA"/>
    <w:rsid w:val="00550FDE"/>
    <w:rsid w:val="005D3AF5"/>
    <w:rsid w:val="00734F45"/>
    <w:rsid w:val="00A549CF"/>
    <w:rsid w:val="00A633EC"/>
    <w:rsid w:val="00AD0DA0"/>
    <w:rsid w:val="00BD1630"/>
    <w:rsid w:val="00BE2B3C"/>
    <w:rsid w:val="00D659B3"/>
    <w:rsid w:val="00D9599A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A9321"/>
  <w15:chartTrackingRefBased/>
  <w15:docId w15:val="{3C0E2BB8-B69F-4875-AC52-23EAC5DB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AF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D3A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5D3AF5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C24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C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4736-26F0-4A01-A224-9947913E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dcterms:created xsi:type="dcterms:W3CDTF">2023-10-26T09:59:00Z</dcterms:created>
  <dcterms:modified xsi:type="dcterms:W3CDTF">2023-10-26T11:21:00Z</dcterms:modified>
</cp:coreProperties>
</file>