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A1A2" w14:textId="77777777" w:rsidR="001D12E0" w:rsidRPr="001D12E0" w:rsidRDefault="001D12E0" w:rsidP="001D12E0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5DB4AB2D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JUDEŢUL SATU MARE                                                            </w:t>
      </w:r>
      <w:r w:rsidRPr="001D12E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ro-RO"/>
        </w:rPr>
        <w:t xml:space="preserve">           ANEXA </w:t>
      </w:r>
    </w:p>
    <w:p w14:paraId="7717C9C4" w14:textId="77777777" w:rsidR="001D12E0" w:rsidRPr="001D12E0" w:rsidRDefault="001D12E0" w:rsidP="001D12E0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AB86698" w14:textId="6B9FB752" w:rsidR="001D12E0" w:rsidRPr="001D12E0" w:rsidRDefault="001D12E0" w:rsidP="00F131D8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CONSILIUL JUDEŢEAN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       </w:t>
      </w:r>
      <w:r w:rsidR="00F131D8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</w:t>
      </w:r>
      <w:r w:rsidR="00BA71F2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</w:t>
      </w:r>
      <w:r w:rsidR="00F131D8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la Proiectul de Hotărâre nr.</w:t>
      </w:r>
      <w:r w:rsidR="001A7E3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_______/______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      </w:t>
      </w:r>
    </w:p>
    <w:p w14:paraId="1F44C191" w14:textId="6E99EDCA" w:rsidR="001D12E0" w:rsidRPr="00BA71F2" w:rsidRDefault="001D12E0" w:rsidP="00F131D8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sz w:val="16"/>
          <w:szCs w:val="16"/>
        </w:rPr>
        <w:tab/>
      </w:r>
      <w:r w:rsidRPr="001D12E0">
        <w:rPr>
          <w:rFonts w:ascii="Times New Roman" w:eastAsia="Times New Roman" w:hAnsi="Times New Roman" w:cs="Times New Roman"/>
          <w:sz w:val="16"/>
          <w:szCs w:val="16"/>
        </w:rPr>
        <w:tab/>
      </w:r>
      <w:r w:rsidRPr="001D12E0">
        <w:rPr>
          <w:rFonts w:ascii="Times New Roman" w:eastAsia="Times New Roman" w:hAnsi="Times New Roman" w:cs="Times New Roman"/>
          <w:sz w:val="16"/>
          <w:szCs w:val="16"/>
        </w:rPr>
        <w:tab/>
      </w:r>
      <w:r w:rsidRPr="001D12E0">
        <w:rPr>
          <w:rFonts w:ascii="Times New Roman" w:eastAsia="Times New Roman" w:hAnsi="Times New Roman" w:cs="Times New Roman"/>
          <w:sz w:val="16"/>
          <w:szCs w:val="16"/>
        </w:rPr>
        <w:tab/>
      </w:r>
      <w:r w:rsidR="00F131D8" w:rsidRPr="00BA71F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BA71F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BA71F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A7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71F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A71F2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BA71F2">
        <w:rPr>
          <w:rFonts w:ascii="Times New Roman" w:eastAsia="Times New Roman" w:hAnsi="Times New Roman" w:cs="Times New Roman"/>
          <w:sz w:val="24"/>
          <w:szCs w:val="24"/>
        </w:rPr>
        <w:t>înlocuiește</w:t>
      </w:r>
      <w:proofErr w:type="spellEnd"/>
      <w:r w:rsidRPr="00BA7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71F2"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 w:rsidRPr="00BA71F2">
        <w:rPr>
          <w:rFonts w:ascii="Times New Roman" w:eastAsia="Times New Roman" w:hAnsi="Times New Roman" w:cs="Times New Roman"/>
          <w:sz w:val="24"/>
          <w:szCs w:val="24"/>
        </w:rPr>
        <w:t xml:space="preserve"> nr.2 la HCJ Satu Mare nr.177/2005)</w:t>
      </w:r>
    </w:p>
    <w:p w14:paraId="2BC2A42E" w14:textId="77777777" w:rsidR="001D12E0" w:rsidRPr="00BA71F2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5213DA5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4746C0FA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00660F17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65D97C8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REGULAMENTUL DE ORGANIZARE ŞI FUNCŢIONARE </w:t>
      </w:r>
    </w:p>
    <w:p w14:paraId="2F94B6DD" w14:textId="6C93092A" w:rsidR="001D12E0" w:rsidRPr="001D12E0" w:rsidRDefault="001A7E36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     </w:t>
      </w:r>
      <w:r w:rsidR="001D12E0"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al Comisiei de Evaluare a </w:t>
      </w:r>
    </w:p>
    <w:p w14:paraId="77381107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Perso</w:t>
      </w:r>
      <w:bookmarkStart w:id="0" w:name="bookmark0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anelor Adulte cu Handicap Satu Mare </w:t>
      </w:r>
    </w:p>
    <w:p w14:paraId="3CF22417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305F6B96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57AF1C2D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73D8DD82" w14:textId="77777777" w:rsidR="001D12E0" w:rsidRPr="001D12E0" w:rsidRDefault="001D12E0" w:rsidP="001D12E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61B6CB65" w14:textId="77777777" w:rsidR="001D12E0" w:rsidRPr="001D12E0" w:rsidRDefault="001D12E0" w:rsidP="001D12E0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Cap. I.  </w:t>
      </w:r>
      <w:proofErr w:type="spellStart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Dispoziţii</w:t>
      </w:r>
      <w:proofErr w:type="spellEnd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privind organizarea Comisiei de Evaluare a Persoanelor </w:t>
      </w:r>
      <w:bookmarkEnd w:id="0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Adulte cu Handicap Satu Mare</w:t>
      </w:r>
    </w:p>
    <w:p w14:paraId="3CA5D59B" w14:textId="77777777" w:rsidR="001D12E0" w:rsidRPr="001D12E0" w:rsidRDefault="001D12E0" w:rsidP="001D12E0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ro-RO"/>
        </w:rPr>
      </w:pPr>
    </w:p>
    <w:p w14:paraId="41007513" w14:textId="4182CE1C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left="20"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Art.1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bookmarkStart w:id="1" w:name="_Hlk135147518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(1)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conformitate cu prevederile </w:t>
      </w:r>
      <w:bookmarkEnd w:id="1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rt.1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.(1)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(2) 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Anexa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HG nr.430/2008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Metodologiei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</w:t>
      </w:r>
      <w:r w:rsidRPr="001D12E0">
        <w:rPr>
          <w:rFonts w:ascii="Times New Roman" w:eastAsia="Calibri" w:hAnsi="Times New Roman" w:cs="Times New Roman"/>
          <w:sz w:val="24"/>
          <w:szCs w:val="24"/>
          <w:lang w:val="ro-RO"/>
        </w:rPr>
        <w:t>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și completările ulterioare</w:t>
      </w:r>
      <w:r w:rsidR="001A7E36">
        <w:rPr>
          <w:rFonts w:ascii="Times New Roman" w:eastAsia="Calibri" w:hAnsi="Times New Roman" w:cs="Times New Roman"/>
          <w:sz w:val="24"/>
          <w:szCs w:val="24"/>
          <w:lang w:val="ro-RO"/>
        </w:rPr>
        <w:t>:</w:t>
      </w:r>
      <w:r w:rsidRPr="001D12E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organizează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art.85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din </w:t>
      </w:r>
      <w:bookmarkStart w:id="2" w:name="_Hlk140061325"/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nr.448/2006</w:t>
      </w:r>
      <w:r w:rsidR="001A7E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,</w:t>
      </w:r>
      <w:bookmarkEnd w:id="2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 organ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specialitate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fără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personalitate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juridică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D12E0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</w:p>
    <w:p w14:paraId="4998249B" w14:textId="36FB91F5" w:rsidR="001D12E0" w:rsidRPr="001D12E0" w:rsidRDefault="001A7E36" w:rsidP="001D12E0">
      <w:pPr>
        <w:autoSpaceDE w:val="0"/>
        <w:autoSpaceDN w:val="0"/>
        <w:adjustRightInd w:val="0"/>
        <w:spacing w:after="0" w:line="240" w:lineRule="auto"/>
        <w:ind w:left="20" w:firstLine="7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desfăşoară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activitate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decizională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încadrării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grad de handicap,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respectiv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promovării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acestor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respectarea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legislaţiei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domeniu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, precum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metodologiei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aprobate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HG nr.430/2008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sus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menționată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12E0"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6CC12BD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49BAE524" w14:textId="2D73F77E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Art.2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dispozițiilor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 85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(3)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(4) </w:t>
      </w:r>
      <w:bookmarkStart w:id="3" w:name="_Hlk161755196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nr.448/2006 </w:t>
      </w:r>
      <w:bookmarkEnd w:id="3"/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="001A7E36">
        <w:rPr>
          <w:rFonts w:ascii="Times New Roman" w:eastAsia="Calibri" w:hAnsi="Times New Roman" w:cs="Times New Roman"/>
          <w:sz w:val="24"/>
          <w:szCs w:val="24"/>
        </w:rPr>
        <w:t>: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tip de handicap a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adulţilor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 se face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handicap, ……</w:t>
      </w:r>
      <w:proofErr w:type="gram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…..</w:t>
      </w:r>
      <w:proofErr w:type="gram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organ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specialitate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……….., cu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activitate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decizională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materia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încadrării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tip de handicap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următoarea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componenţă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14:paraId="21F5656E" w14:textId="77777777" w:rsidR="001D12E0" w:rsidRPr="001D12E0" w:rsidRDefault="001D12E0" w:rsidP="001D12E0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- un medic de specialitate expertiză medicală 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capacităţii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muncă, </w:t>
      </w:r>
    </w:p>
    <w:p w14:paraId="5E40EE26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medicină internă, medicină de familie sau un medic de medicină generală, absolvent de cursuri de management în domeniul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sociomedical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;</w:t>
      </w:r>
    </w:p>
    <w:p w14:paraId="7BFD02B0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</w:t>
      </w: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a^1)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vicepreşedinte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- un medic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specialitate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expertiză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medicală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capacităţii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muncă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medicină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familie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un medic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medicină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generală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propus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directorul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executiv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directorul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general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direcţiei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generale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copilului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45D26CE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b) un medic de specialitate expertiză medicală 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capacităţii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muncă, medicină de familie sau un medic de medicină generală, propus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direcţia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sănătate publică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judeţeană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;</w:t>
      </w:r>
    </w:p>
    <w:p w14:paraId="74A672E4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c) un reprezentant desemnat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organizaţiile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neguvernamentale care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desfăşoară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activităţi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 beneficiul persoanelor cu handicap;</w:t>
      </w:r>
    </w:p>
    <w:p w14:paraId="30928EAA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d) un psiholog;</w:t>
      </w:r>
    </w:p>
    <w:p w14:paraId="0177D0BA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e) un asistent social;</w:t>
      </w:r>
    </w:p>
    <w:p w14:paraId="6C8F0F30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f) un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licenţiat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ştiinţe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juridice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experienţă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46974E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275BE1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FCD10E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47ECEBEA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7234413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3" w:right="23" w:firstLine="11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4EF7857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Art.3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Constituirea și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componenţa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nominală a Comisiei de evaluare a persoanelor adulte cu handicap Satu Mare se aprobă prin hotărâre de către Consiliul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 cu respectarea prevederilor art.85 alin.(4) din Legea nr.448/2006, mai sus menționată, precum și ale celorlalte prevederi legale în vigoare, cu avizul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Autorităţii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Naţionale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Protecția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art.7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.(2) lit.(ș)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(t) din HG nr.234/2022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atribuţiile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Autorităţii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Naţionale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conformitate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care: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promovării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Autoritatea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îndeplineşte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atribuţii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specifice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precum: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implementarea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coordonarea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metodologică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monitorizarea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sistemului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handicap, precum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avizarea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componenţei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nominale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judeţene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8C7E3A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761539" w14:textId="42F10A9A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0" w:right="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Art.4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(1)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Comisiei de evaluare a persoanelor adulte cu handicap Satu Mare, fără a fi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funcţionar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public, face parte din structura de personal 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Direcţiei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Generale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Asistenţă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Socială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Copilului 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Judeţului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Satu Mare (DGASPC a Județului Satu Mare).</w:t>
      </w:r>
    </w:p>
    <w:p w14:paraId="08192073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     (2) Membrii Comisiei de evaluare a persoanelor adulte cu handicap Satu Mare, inclusiv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și vicepreședintele, au dreptul la o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indemnizaţie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şedinţă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echivalentă cu 5 % din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indemnizaţia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preşedintelui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Consiliului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Satu Mare. Plata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indemnizaţiei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 suportă din bugetul Consiliului Județean Satu Mare.</w:t>
      </w: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Cuantumul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lunar brut al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indemnizaţiilor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şedinţă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fiecare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membru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depăşi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35% din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indemnizaţia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Preşedintelui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Consiliului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Judeţean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Satu Mare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acordă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proporţional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numărul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şedinţe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la care a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participat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în luna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respectivă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46FE8F4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(3)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Şedinţele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de evaluare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desfăşoară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prezenţa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majorităţii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membrilor din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componenţa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acesteia.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ECA8249" w14:textId="77777777" w:rsidR="001D12E0" w:rsidRPr="001D12E0" w:rsidRDefault="001D12E0" w:rsidP="001D12E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(4) Comisia de evaluare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întruneşte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obligatoriu o dată pe săptămână în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şedinţe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ordinare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ori de câte ori este necesar în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şedinţe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extraordinare, la convocarea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preşedintelui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9F503E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        (5)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pot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participa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acordul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preşedintelui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măsura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prezenţa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lor este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utilă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A3CFDF" w14:textId="77777777" w:rsidR="001D12E0" w:rsidRPr="001D12E0" w:rsidRDefault="001D12E0" w:rsidP="001D12E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(6)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Prezenţa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membrilor Comisiei de evaluare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şedinţele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acesteia este obligatorie. În cazul în care un membru absentează de la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şedinţe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două ori consecutiv, fără motive temeinice, acesta va fi înlocuit.</w:t>
      </w:r>
    </w:p>
    <w:p w14:paraId="226A69C4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(7)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şedinţele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legal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întrunite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(3),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votul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majorităţii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68502E" w14:textId="77777777" w:rsidR="001D12E0" w:rsidRPr="001D12E0" w:rsidRDefault="001D12E0" w:rsidP="001D12E0">
      <w:pPr>
        <w:widowControl w:val="0"/>
        <w:spacing w:after="0" w:line="240" w:lineRule="auto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  (8)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vicepreședintele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membrii comisiei de evaluare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nu fac parte din Serviciul de evaluare complexă.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7D8D598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1D12E0"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(9)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Şedinţele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sunt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conduse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preşedintele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86FCB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ab/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(10)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cazul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preşedintele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nu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participa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fi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conduse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vicepreşedinte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9AB44F" w14:textId="5D4949C5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E55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(11)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şedinţe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participă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mod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obligatoriu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secretarul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</w:p>
    <w:p w14:paraId="0F03DF6B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fără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fi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implicat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soluţionarea cazurilor.</w:t>
      </w:r>
    </w:p>
    <w:p w14:paraId="71B820BE" w14:textId="45797FD8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</w:t>
      </w:r>
    </w:p>
    <w:p w14:paraId="3FCD041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         Art.5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(1)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Activitatea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_Hlk141169149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bookmarkEnd w:id="4"/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coordonată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metodologic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Autoritatea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Naţională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Persoanele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art.87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.(6) </w:t>
      </w:r>
      <w:bookmarkStart w:id="5" w:name="_Hlk140132239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nr.448/2006,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şi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bookmarkEnd w:id="5"/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6B1EDD8" w14:textId="77777777" w:rsidR="00610199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(2</w:t>
      </w:r>
      <w:r w:rsidRPr="001D12E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structura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Autorităţii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Naţionale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superioară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activitate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decizională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soluţionarea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contestaţiilor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certificatele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emise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dispoziţiilor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art.87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.(4) 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nr.448/2006,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</w:p>
    <w:p w14:paraId="05F2C442" w14:textId="77777777" w:rsidR="00610199" w:rsidRDefault="00610199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22FC4A" w14:textId="52FE6EF0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coordonare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metodologică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monitorizare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activităţii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handicap;</w:t>
      </w:r>
    </w:p>
    <w:p w14:paraId="5435681E" w14:textId="6F6EAE6A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  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>(3)</w:t>
      </w:r>
      <w:r w:rsidRPr="001D12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Instrucţiunile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elaborate</w:t>
      </w:r>
      <w:r w:rsidR="00610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superioară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precum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sunt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obligatorii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judeţean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  <w:lang w:val="ro-RO"/>
        </w:rPr>
        <w:t>ă.</w:t>
      </w:r>
    </w:p>
    <w:p w14:paraId="1FE81A72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ro-RO"/>
        </w:rPr>
      </w:pPr>
      <w:r w:rsidRPr="001D12E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</w:t>
      </w:r>
    </w:p>
    <w:p w14:paraId="264B4F32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Art.6 </w:t>
      </w:r>
      <w:r w:rsidRPr="001D12E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(1)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secretariat ale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Satu Mare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asigură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un secretariat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Direcției Generale de Asistență Socială și Protecția Copilului a județului Satu Mare. </w:t>
      </w:r>
    </w:p>
    <w:p w14:paraId="322A0B74" w14:textId="330D1F9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(2)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secretariatului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Satu Mare sunt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numiţi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dispoziţie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610199">
        <w:rPr>
          <w:rFonts w:ascii="Times New Roman" w:eastAsia="Calibri" w:hAnsi="Times New Roman" w:cs="Times New Roman"/>
          <w:sz w:val="24"/>
          <w:szCs w:val="24"/>
        </w:rPr>
        <w:t>directorului</w:t>
      </w:r>
      <w:proofErr w:type="spellEnd"/>
      <w:r w:rsidR="00610199">
        <w:rPr>
          <w:rFonts w:ascii="Times New Roman" w:eastAsia="Calibri" w:hAnsi="Times New Roman" w:cs="Times New Roman"/>
          <w:sz w:val="24"/>
          <w:szCs w:val="24"/>
        </w:rPr>
        <w:t xml:space="preserve"> general al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DGASPC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județului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Satu Mare.</w:t>
      </w:r>
    </w:p>
    <w:p w14:paraId="12063643" w14:textId="77777777" w:rsidR="001D12E0" w:rsidRPr="001D12E0" w:rsidRDefault="001D12E0" w:rsidP="001D12E0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ro-RO"/>
        </w:rPr>
      </w:pPr>
    </w:p>
    <w:p w14:paraId="135C6902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 xml:space="preserve">         </w:t>
      </w: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Art.7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</w:t>
      </w:r>
      <w:r w:rsidRPr="001D12E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sunt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a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 dreptul de a fi evaluate,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social,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neadaptat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deficienţelor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lor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fizice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senzoriale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psihice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mentale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asociate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le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împiedică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total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limitează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accesul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şanse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egale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viaţa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societăţii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necesitând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măsuri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sprijinul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integrării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incluziunii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351BD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(2)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beneficiază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la:</w:t>
      </w:r>
    </w:p>
    <w:p w14:paraId="1F79BDBB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 a)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ocrotirea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sănătăţii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prevenire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tratament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şi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recuperare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1C70725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 b)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educaţie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şi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formare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profesională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20E06C4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 c)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ocuparea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adaptarea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locului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muncă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orientare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reconversie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profesională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5CA6710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 d)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respectiv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şi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prestaţii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784AEAD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e)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locuinţă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amenajarea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viaţă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personal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ambiant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transport,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acces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mediul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fizic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informaţional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comunicaţional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D201704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f)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petrecerea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timpului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liber,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acces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cultură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sport,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turism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031FD74A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g)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juridică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7792D578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h)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facilităţi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fiscale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57146783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examinarea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domiciliu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nedeplasabile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la un interval de 2 </w:t>
      </w:r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ani</w:t>
      </w:r>
      <w:proofErr w:type="gram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D3F45E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     (3)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sub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formă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acordă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oficiu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după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caz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doveditoare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condiţiile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528395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(4)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doveditoare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depun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spre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familia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reprezentantul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legal,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personal,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personal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profesionist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organizaţia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neguvernamentală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</w:p>
    <w:p w14:paraId="028E9EE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(5)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Îngrijirea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adulţilor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grav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accentuat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personal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profesionist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face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</w:p>
    <w:p w14:paraId="3472F177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D12E0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(6)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Opinia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grav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accentuat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considerare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referitoare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stabilirea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asistentului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personal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profesionist</w:t>
      </w:r>
      <w:proofErr w:type="spellEnd"/>
      <w:r w:rsidRPr="001D12E0">
        <w:rPr>
          <w:rFonts w:ascii="Times New Roman" w:eastAsia="Calibri" w:hAnsi="Times New Roman" w:cs="Times New Roman"/>
          <w:sz w:val="28"/>
          <w:szCs w:val="28"/>
        </w:rPr>
        <w:t>.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</w:p>
    <w:p w14:paraId="38A62B24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</w:t>
      </w:r>
    </w:p>
    <w:p w14:paraId="59D1C47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 8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un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proces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complex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continuu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sunt estimate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recunoscute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particularităţile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dezvoltare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integrare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incluziune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procesul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presupune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colectarea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informaţii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cât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complete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interpretarea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scopul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orientării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asupra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intervenţiei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42A690" w14:textId="51742494" w:rsidR="001D12E0" w:rsidRDefault="001D12E0" w:rsidP="005900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</w:t>
      </w:r>
      <w:r w:rsidR="005900A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D4F9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subordonată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principiului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interesului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căruia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măsură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numai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interesul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fiind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inacceptabile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abordările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întemeiate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milă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percepţia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ca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fiind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neajutorate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3B4CD" w14:textId="77777777" w:rsidR="00F84D41" w:rsidRDefault="00F84D41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498DC818" w14:textId="77777777" w:rsidR="00F84D41" w:rsidRDefault="00F84D41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07B69DF8" w14:textId="77777777" w:rsidR="00F84D41" w:rsidRDefault="00F84D41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64641736" w14:textId="77777777" w:rsidR="00F84D41" w:rsidRDefault="00F84D41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14:paraId="17FCA44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35FF18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Art.9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prezintă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următoarele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caracteristici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C882DB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a)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axată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potenţialul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dezvoltare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integrare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incluziune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evidenţiază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ştie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face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deprinderi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dezvolta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0F4F9EE7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b)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modelul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social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abordării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presupunând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abordare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integratoare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elementelor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relevante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grad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adaptare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psihosocială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nivel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educaţie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grad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dezvoltare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abilităţilor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profesionale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C8FC57A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c)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unitară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sensul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operează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aceleaşi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obiective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criterii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metodologii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297D70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d)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efectuată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echipă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toţi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membrii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echipei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sunt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implicaţi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activ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fiecare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lucrând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complementar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celălalt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0621DFC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e)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respectă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demnitatea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precum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principiul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"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Nimic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noi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fără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noi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!"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constituie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oricărei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priveşte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</w:p>
    <w:p w14:paraId="5C925E6F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ind w:left="20" w:right="40" w:hanging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763DA84E" w14:textId="77777777" w:rsidR="001D12E0" w:rsidRPr="001D12E0" w:rsidRDefault="001D12E0" w:rsidP="001D12E0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Cap. II.  </w:t>
      </w:r>
      <w:proofErr w:type="spellStart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Funcţionarea</w:t>
      </w:r>
      <w:proofErr w:type="spellEnd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Comisiei de Evaluare a Persoanelor Adulte cu Handicap Satu Mare</w:t>
      </w:r>
    </w:p>
    <w:p w14:paraId="366EAC53" w14:textId="77777777" w:rsidR="001D12E0" w:rsidRPr="001D12E0" w:rsidRDefault="001D12E0" w:rsidP="001D12E0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4ED5CCE2" w14:textId="20A1120A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          Art.</w:t>
      </w:r>
      <w:bookmarkStart w:id="6" w:name="_Hlk140656541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10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În conformitate cu prevederile art. 87 alin.(1) și alin.(2) din Legea nr.448/2006 privind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promovarea drepturilor persoanelor cu handicap, republicată, cu modificările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</w:t>
      </w:r>
      <w:r w:rsidRPr="001D12E0">
        <w:rPr>
          <w:rFonts w:ascii="Times New Roman" w:eastAsia="Calibri" w:hAnsi="Times New Roman" w:cs="Times New Roman"/>
          <w:sz w:val="24"/>
          <w:szCs w:val="24"/>
        </w:rPr>
        <w:t>,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End w:id="6"/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="00F03889">
        <w:rPr>
          <w:rFonts w:ascii="Times New Roman" w:eastAsia="Calibri" w:hAnsi="Times New Roman" w:cs="Times New Roman"/>
          <w:sz w:val="24"/>
          <w:szCs w:val="24"/>
        </w:rPr>
        <w:t xml:space="preserve">Satu Mare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următoarele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atribuţii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principale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73E600E" w14:textId="6C6ADB1D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stabileşte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încadrarea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grad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tip de handicap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perioada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valabilitate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certificatului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data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ivirii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handicapului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orientarea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profesională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adultului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handicap, pe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baza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raportului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elaborat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serviciul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6906CA5B" w14:textId="7F61CF41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stabileşte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măsurile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adultului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1C205095" w14:textId="25C17EA5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c) ***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Abrogată</w:t>
      </w:r>
      <w:proofErr w:type="spellEnd"/>
    </w:p>
    <w:p w14:paraId="1EC036C7" w14:textId="2BC0C18F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revocă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înlocuieşte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măsura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stabilită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împrejurările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care au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determinat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stabilirea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s-au </w:t>
      </w:r>
      <w:proofErr w:type="spellStart"/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modificat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4F02312E" w14:textId="0186CFC9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soluţionează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cererile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privind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eliberarea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atestatului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asistent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personal </w:t>
      </w:r>
      <w:proofErr w:type="spellStart"/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profesionist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2259717" w14:textId="6EFE3BE0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f)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informează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adultul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reprezentantul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legal al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privire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măsurile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protecţie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stabilite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obligaţiile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le </w:t>
      </w:r>
      <w:proofErr w:type="spellStart"/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revin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17221DFB" w14:textId="1D47EE73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g)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promovează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drepturile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toate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activităţile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pe care le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întreprinde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30E5C94" w14:textId="4CDCDF9E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(1^1)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căror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afecţiune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generat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deficienţe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funcţionale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structural-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anatomice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într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-un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stadiu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ireversibil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care nu pot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urma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programe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recuperare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obligată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stabilească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un termen permanent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valabilitate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certificatului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fi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necesară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prezentarea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acestora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reevaluările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periodice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0F3F235" w14:textId="3458C4B8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(1^2)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comisia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stabilit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anterior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încadrarea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gradul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handicap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grav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cu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excepţia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. (1^1),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periodică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poate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face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domiciliul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,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cererea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reprezentantului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său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legal.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Serviciul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complexă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adulte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handicap din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cadrul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direcţiilor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generale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asistenţă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socială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protecţia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judeţene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………s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deplasează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domiciliul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persoanei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prealabilă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programare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informare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acesteia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privire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la data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ora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efectuării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evaluării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periodice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E499306" w14:textId="0A45EB00" w:rsidR="00F03889" w:rsidRP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(1^3)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responsabile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elaborarea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criteriilor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încadrare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grad de handicap au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obligaţia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stabilirii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afecţiunilor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medicale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întrunesc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caracterul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i/>
          <w:iCs/>
          <w:sz w:val="24"/>
          <w:szCs w:val="24"/>
        </w:rPr>
        <w:t>ireversibil</w:t>
      </w:r>
      <w:proofErr w:type="spellEnd"/>
      <w:r w:rsidRPr="00F0388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BF8091B" w14:textId="69119D34" w:rsidR="00F03889" w:rsidRDefault="00F03889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8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03889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îndeplineşte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03889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Pr="00F03889">
        <w:rPr>
          <w:rFonts w:ascii="Times New Roman" w:hAnsi="Times New Roman" w:cs="Times New Roman"/>
          <w:sz w:val="24"/>
          <w:szCs w:val="24"/>
        </w:rPr>
        <w:t>.</w:t>
      </w:r>
    </w:p>
    <w:p w14:paraId="3C343308" w14:textId="77777777" w:rsidR="00992C1D" w:rsidRDefault="00992C1D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C7AB7" w14:textId="77777777" w:rsidR="00992C1D" w:rsidRDefault="00992C1D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45FFD" w14:textId="77777777" w:rsidR="00992C1D" w:rsidRPr="00F03889" w:rsidRDefault="00992C1D" w:rsidP="00F0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883D2" w14:textId="5AA7C7F3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0355E77C" w14:textId="77777777" w:rsid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1D1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Art.11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respingerea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atestă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certificat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emis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Eliberarea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certificatului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scutită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taxa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timbru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F7DB30" w14:textId="0FAC0B34" w:rsidR="001D12E0" w:rsidRPr="001D12E0" w:rsidRDefault="00992C1D" w:rsidP="00F84D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În conformitate cu prevederile art.87 alin.(5) din Legea nr.448/2006 privind </w:t>
      </w:r>
      <w:proofErr w:type="spellStart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promovarea drepturilor persoanelor cu handicap, republicată, cu modificările </w:t>
      </w:r>
      <w:proofErr w:type="spellStart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="001D12E0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</w:t>
      </w:r>
      <w:r w:rsidR="00F84D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Certificatul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emis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prevederilor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sus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fi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contestat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titularul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acestuia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termen de 30 de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calendaristice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de la data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comunicării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superioară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D12E0"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1D12E0"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  <w:r w:rsidR="001D12E0" w:rsidRPr="001D12E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6EA0ACC8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51167AC" w14:textId="6548E8B3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</w:t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Art.12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(1) În vederea exercitării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atribuţiilor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ce revin Comisiei de evaluare a persoanelor adulte cu handicap Satu Mare,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funcţionează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Serviciul de evaluare complexă a persoanelor adulte cu handicap (</w:t>
      </w:r>
      <w:r w:rsidRPr="001D12E0">
        <w:rPr>
          <w:rFonts w:ascii="Times New Roman" w:eastAsia="Calibri" w:hAnsi="Times New Roman" w:cs="Times New Roman"/>
          <w:sz w:val="24"/>
          <w:szCs w:val="24"/>
        </w:rPr>
        <w:t>SECPAH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) din cadrul DGASPC a județului Satu Mare,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atribuţiile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acestuia fiind stabilite conform prevederilor legale. </w:t>
      </w:r>
    </w:p>
    <w:p w14:paraId="27C3046F" w14:textId="76F9FD2C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0" w:hanging="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 (2) Cererea tip de evaluare complexă în vederea încadrării în grad de handicap se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întocmeşte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potrivit modelului prevăzut în anexa 4 la H.G. nr.430/2008, cu modificările și completările ulterioare.</w:t>
      </w:r>
    </w:p>
    <w:p w14:paraId="7F8DCCB8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3" w:hanging="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 (3) Documentele necesare în vederea evaluării complexe sunt următoarele: </w:t>
      </w:r>
    </w:p>
    <w:p w14:paraId="7DF3AA19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3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a) cerere-tip de evaluare complexă;</w:t>
      </w:r>
    </w:p>
    <w:p w14:paraId="07D179A5" w14:textId="5D83EDF5" w:rsidR="001D12E0" w:rsidRPr="001D12E0" w:rsidRDefault="001D12E0" w:rsidP="00046F2F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3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b) copie </w:t>
      </w:r>
      <w:r w:rsidR="00046F2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conform cu originalul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de pe documentele de identitate; </w:t>
      </w:r>
    </w:p>
    <w:p w14:paraId="0A346C76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3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c) documente medicale; </w:t>
      </w:r>
    </w:p>
    <w:p w14:paraId="1831A337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3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d) ancheta socială efectuată de serviciul social specializat din cadrul primăriei în a cărei rază are domiciliul sau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reşedinţa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persoana cu handicap, potrivit modelului-cadru prevăzut în anexa nr.6 la Metodologia privind organizarea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funcţionarea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comisiei de evaluare a persoanelor adulte cu handicap aprobată prin H.G. nr.430/2008, cu modificările și completările ulterioare.</w:t>
      </w:r>
    </w:p>
    <w:p w14:paraId="434F3F3C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(4) Documentele medicale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menţionate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la alin. (3) lit. c) sunt: </w:t>
      </w:r>
    </w:p>
    <w:p w14:paraId="5239BADC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a) referat privind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situaţia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medicală prezentă, întocmit de medicul specialist; </w:t>
      </w:r>
    </w:p>
    <w:p w14:paraId="0BC27081" w14:textId="5AD29FCC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b) scrisoare medicală-tip de la medicul de familie, potrivit modelului prevăzut în anexa nr.5 la H.G. nr.430/2008, cu modificările și completările ulterioare, numai în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situaţia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primei prezentări la serviciul de evaluare complexă; </w:t>
      </w:r>
    </w:p>
    <w:p w14:paraId="3D62AB87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c)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investigaţii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paraclinice solicitate de serviciul de evaluare complexă. </w:t>
      </w:r>
    </w:p>
    <w:p w14:paraId="0D5B2965" w14:textId="5FA003A6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(5)</w:t>
      </w:r>
      <w:r w:rsidR="00FE550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Cererea-tip de evaluare complexă a persoanei solicitante,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însoţită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documentele necesare prevăzute la alin. (3): </w:t>
      </w:r>
    </w:p>
    <w:p w14:paraId="7D4FC8E0" w14:textId="0CAC1CE8" w:rsidR="001D12E0" w:rsidRPr="007B3DF5" w:rsidRDefault="001D12E0" w:rsidP="007B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="007B3DF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a) </w:t>
      </w:r>
      <w:r w:rsidR="007B3DF5" w:rsidRPr="007B3DF5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persoana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solicitantă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familia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legal,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asistentul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asistentul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profesionist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organizaţia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neguvernamentală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cărei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persoana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cu handicap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care o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registratura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domiciliu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reşedinţă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B3DF5" w:rsidRPr="007B3DF5">
        <w:rPr>
          <w:rFonts w:ascii="Times New Roman" w:hAnsi="Times New Roman" w:cs="Times New Roman"/>
          <w:sz w:val="24"/>
          <w:szCs w:val="24"/>
        </w:rPr>
        <w:t>registratura</w:t>
      </w:r>
      <w:proofErr w:type="spellEnd"/>
      <w:r w:rsidR="007B3DF5" w:rsidRPr="007B3DF5">
        <w:rPr>
          <w:rFonts w:ascii="Times New Roman" w:hAnsi="Times New Roman" w:cs="Times New Roman"/>
          <w:sz w:val="24"/>
          <w:szCs w:val="24"/>
        </w:rPr>
        <w:t xml:space="preserve"> DGASPC</w:t>
      </w:r>
      <w:r w:rsidR="007B3DF5">
        <w:rPr>
          <w:rFonts w:ascii="Times New Roman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 județului Satu Mare; </w:t>
      </w:r>
    </w:p>
    <w:p w14:paraId="78DA3AA0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b) în cazul persoanelor care solicită reevaluarea, se depune cu 60 de zile înainte de expirarea termenului de valabilitate al certificatului de încadrare în grad de handicap; </w:t>
      </w:r>
    </w:p>
    <w:p w14:paraId="6707F2B3" w14:textId="42C83D29" w:rsidR="001D12E0" w:rsidRPr="001D12E0" w:rsidRDefault="001D12E0" w:rsidP="001D12E0">
      <w:pPr>
        <w:widowControl w:val="0"/>
        <w:shd w:val="clear" w:color="auto" w:fill="FFFFFF"/>
        <w:tabs>
          <w:tab w:val="left" w:pos="145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c) se transmite Serviciului de evaluare complexă, obligatoriu, în termen de 5 zile lucrătoare de la înregistrare, de către primărie,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 termen de 24 de ore de la înregistrare, de către DGASPC a județului Satu Mare. </w:t>
      </w:r>
    </w:p>
    <w:p w14:paraId="36F6B07E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   (6) Serviciul de evaluare complexă verifică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analizează dosarul persoanei solicitante, care trebuie să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conţină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documentele prevăzute la alin.(3),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în termen de 5 zile lucrătoare, comunică persoanei în cauză data planificată la care aceasta urmează a se prezenta în vederea evaluării.</w:t>
      </w:r>
    </w:p>
    <w:p w14:paraId="30DDA818" w14:textId="4F946251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(7)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Dosarele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depuse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registratura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DGASPC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județului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Satu Mare se </w:t>
      </w:r>
      <w:bookmarkStart w:id="7" w:name="_Hlk141086220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transmit </w:t>
      </w:r>
      <w:proofErr w:type="spellStart"/>
      <w:r w:rsidR="005625C8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="005625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SECPAH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7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termen de 24 de ore de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865DC9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</w:t>
      </w:r>
    </w:p>
    <w:p w14:paraId="37C8C348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2BF88423" w14:textId="4967B9D1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17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lastRenderedPageBreak/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</w:t>
      </w:r>
      <w:r w:rsidR="00210977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(8) În cazul unui dosar incomplet, Serviciului de evaluare complexă a persoanelor adulte cu handicap solicită completarea dosarului cu documentele necesare.</w:t>
      </w:r>
    </w:p>
    <w:p w14:paraId="77F20A87" w14:textId="77777777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     (9) În cazul persoanelor nedeplasabile, în baza scrisorii medicale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 anchetei sociale, evaluarea complexă se va efectua la domiciliul/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reşedinţa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persoanei în cauză.</w:t>
      </w:r>
    </w:p>
    <w:p w14:paraId="1B8AD8C1" w14:textId="7DA5FAA5" w:rsidR="001D12E0" w:rsidRPr="001D12E0" w:rsidRDefault="001D12E0" w:rsidP="001D12E0">
      <w:pPr>
        <w:widowControl w:val="0"/>
        <w:shd w:val="clear" w:color="auto" w:fill="FFFFFF"/>
        <w:tabs>
          <w:tab w:val="left" w:pos="145"/>
          <w:tab w:val="left" w:pos="1276"/>
          <w:tab w:val="left" w:pos="1418"/>
        </w:tabs>
        <w:spacing w:after="0" w:line="240" w:lineRule="auto"/>
        <w:ind w:left="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  (10) Cheltuielile de deplasare, în vederea asigurării evaluării complexe la domiciliu/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reşedinţă</w:t>
      </w:r>
      <w:proofErr w:type="spellEnd"/>
      <w:r w:rsidR="009815AC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potrivit alin. (9), se suportă din bugetul DGASPC a județului Satu Mare.</w:t>
      </w:r>
    </w:p>
    <w:p w14:paraId="38AA1365" w14:textId="54DE38FF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(11) Evaluarea complexă se realizează în maximum 60 de zile de la data înregistrării cererii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documentelor la Serviciul de evaluare complexă,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respectarea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criteriilor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="009815AC" w:rsidRPr="009815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15AC"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9815AC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15AC" w:rsidRPr="001D12E0">
        <w:rPr>
          <w:rFonts w:ascii="Times New Roman" w:eastAsia="Calibri" w:hAnsi="Times New Roman" w:cs="Times New Roman"/>
          <w:sz w:val="24"/>
          <w:szCs w:val="24"/>
        </w:rPr>
        <w:t>vigoare</w:t>
      </w:r>
      <w:proofErr w:type="spellEnd"/>
      <w:r w:rsidR="009815AC">
        <w:rPr>
          <w:rFonts w:ascii="Times New Roman" w:eastAsia="Calibri" w:hAnsi="Times New Roman" w:cs="Times New Roman"/>
          <w:sz w:val="24"/>
          <w:szCs w:val="24"/>
        </w:rPr>
        <w:t>,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stabileşte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="009815AC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9815AC">
        <w:rPr>
          <w:rFonts w:ascii="Times New Roman" w:eastAsia="Calibri" w:hAnsi="Times New Roman" w:cs="Times New Roman"/>
          <w:sz w:val="24"/>
          <w:szCs w:val="24"/>
        </w:rPr>
        <w:t xml:space="preserve"> tip</w:t>
      </w:r>
      <w:r w:rsidR="00B53D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12E0">
        <w:rPr>
          <w:rFonts w:ascii="Times New Roman" w:eastAsia="Calibri" w:hAnsi="Times New Roman" w:cs="Times New Roman"/>
          <w:sz w:val="24"/>
          <w:szCs w:val="24"/>
        </w:rPr>
        <w:t>de handicap.</w:t>
      </w:r>
    </w:p>
    <w:p w14:paraId="094535A3" w14:textId="0E806D45" w:rsidR="0046585E" w:rsidRPr="0046585E" w:rsidRDefault="001D12E0" w:rsidP="0046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</w:t>
      </w:r>
      <w:r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>(12) (1)</w:t>
      </w:r>
      <w:r w:rsidR="004658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evaluării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5E">
        <w:rPr>
          <w:rFonts w:ascii="Times New Roman" w:hAnsi="Times New Roman" w:cs="Times New Roman"/>
          <w:sz w:val="24"/>
          <w:szCs w:val="24"/>
        </w:rPr>
        <w:t>S</w:t>
      </w:r>
      <w:r w:rsidR="0046585E" w:rsidRPr="0046585E">
        <w:rPr>
          <w:rFonts w:ascii="Times New Roman" w:hAnsi="Times New Roman" w:cs="Times New Roman"/>
          <w:sz w:val="24"/>
          <w:szCs w:val="24"/>
        </w:rPr>
        <w:t>erviciul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5E" w:rsidRPr="0046585E">
        <w:rPr>
          <w:rFonts w:ascii="Times New Roman" w:hAnsi="Times New Roman" w:cs="Times New Roman"/>
          <w:sz w:val="24"/>
          <w:szCs w:val="24"/>
        </w:rPr>
        <w:t>complex</w:t>
      </w:r>
      <w:r w:rsidR="0046585E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46585E" w:rsidRPr="0046585E">
        <w:rPr>
          <w:rFonts w:ascii="Times New Roman" w:hAnsi="Times New Roman" w:cs="Times New Roman"/>
          <w:sz w:val="24"/>
          <w:szCs w:val="24"/>
        </w:rPr>
        <w:t>, r</w:t>
      </w:r>
      <w:proofErr w:type="spellStart"/>
      <w:r w:rsidR="0046585E"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>ezultatele</w:t>
      </w:r>
      <w:proofErr w:type="spellEnd"/>
      <w:r w:rsidR="0046585E"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evaluării complexe</w:t>
      </w:r>
      <w:r w:rsidR="000B161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6353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sunt </w:t>
      </w:r>
      <w:r w:rsidR="000B161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cuprinse în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Raportul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="000B1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1616">
        <w:rPr>
          <w:rFonts w:ascii="Times New Roman" w:eastAsia="Calibri" w:hAnsi="Times New Roman" w:cs="Times New Roman"/>
          <w:sz w:val="24"/>
          <w:szCs w:val="24"/>
        </w:rPr>
        <w:t>întocmit</w:t>
      </w:r>
      <w:proofErr w:type="spellEnd"/>
      <w:r w:rsidR="000B16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63531">
        <w:rPr>
          <w:rFonts w:ascii="Times New Roman" w:eastAsia="Calibri" w:hAnsi="Times New Roman" w:cs="Times New Roman"/>
          <w:sz w:val="24"/>
          <w:szCs w:val="24"/>
        </w:rPr>
        <w:t>împreună</w:t>
      </w:r>
      <w:proofErr w:type="spellEnd"/>
      <w:r w:rsidR="00963531">
        <w:rPr>
          <w:rFonts w:ascii="Times New Roman" w:eastAsia="Calibri" w:hAnsi="Times New Roman" w:cs="Times New Roman"/>
          <w:sz w:val="24"/>
          <w:szCs w:val="24"/>
        </w:rPr>
        <w:t xml:space="preserve"> cu</w:t>
      </w:r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formularea propunerilor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neîncadrarea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1616" w:rsidRPr="0046585E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0B1616" w:rsidRPr="0046585E">
        <w:rPr>
          <w:rFonts w:ascii="Times New Roman" w:eastAsia="Calibri" w:hAnsi="Times New Roman" w:cs="Times New Roman"/>
          <w:sz w:val="24"/>
          <w:szCs w:val="24"/>
        </w:rPr>
        <w:t xml:space="preserve"> grad de handicap</w:t>
      </w:r>
      <w:r w:rsidR="0096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63531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1F7A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F7A58">
        <w:rPr>
          <w:rFonts w:ascii="Times New Roman" w:eastAsia="Calibri" w:hAnsi="Times New Roman" w:cs="Times New Roman"/>
          <w:sz w:val="24"/>
          <w:szCs w:val="24"/>
        </w:rPr>
        <w:t>împreună</w:t>
      </w:r>
      <w:proofErr w:type="spellEnd"/>
      <w:r w:rsidR="000B1616"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dosarul solicitantului</w:t>
      </w:r>
      <w:r w:rsidR="0096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585E"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>se transmit Comisiei de evaluare a persoanelor adulte cu handicap</w:t>
      </w:r>
      <w:r w:rsidR="000B1616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46585E" w:rsidRPr="004658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20B11E46" w14:textId="6832150F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               (2)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Modelul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raportului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este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anexa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nr.7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nr.430/2008</w:t>
      </w:r>
      <w:r w:rsidR="003C7C62" w:rsidRPr="003C7C62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3C7C62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cu modificările și completările ulterioare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cuprinde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datele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relevante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rezultate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urma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parcurgerii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domeniilor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concluziile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propunerea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handicap, </w:t>
      </w:r>
      <w:r w:rsidR="000B1616">
        <w:rPr>
          <w:rFonts w:ascii="Times New Roman" w:eastAsia="Calibri" w:hAnsi="Times New Roman" w:cs="Times New Roman"/>
          <w:sz w:val="24"/>
          <w:szCs w:val="24"/>
        </w:rPr>
        <w:t xml:space="preserve">precum </w:t>
      </w:r>
      <w:proofErr w:type="spellStart"/>
      <w:r w:rsidR="000B1616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0B1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1616">
        <w:rPr>
          <w:rFonts w:ascii="Times New Roman" w:eastAsia="Calibri" w:hAnsi="Times New Roman" w:cs="Times New Roman"/>
          <w:sz w:val="24"/>
          <w:szCs w:val="24"/>
        </w:rPr>
        <w:t>concluziile</w:t>
      </w:r>
      <w:proofErr w:type="spellEnd"/>
      <w:r w:rsidR="000B1616">
        <w:rPr>
          <w:rFonts w:ascii="Times New Roman" w:eastAsia="Calibri" w:hAnsi="Times New Roman" w:cs="Times New Roman"/>
          <w:sz w:val="24"/>
          <w:szCs w:val="24"/>
        </w:rPr>
        <w:t xml:space="preserve"> formulate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propunerea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orientarea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profesională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după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caz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propunerea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măsuri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5E3152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Propunerea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B076EE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respecta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criteriile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pe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stabileşte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de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vigoare.</w:t>
      </w:r>
    </w:p>
    <w:p w14:paraId="13CF4D8C" w14:textId="55A8C851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(13)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(1)</w:t>
      </w:r>
      <w:r w:rsidR="000D7947" w:rsidRPr="000D79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>
        <w:rPr>
          <w:rFonts w:ascii="Times New Roman" w:eastAsia="Calibri" w:hAnsi="Times New Roman" w:cs="Times New Roman"/>
          <w:sz w:val="24"/>
          <w:szCs w:val="24"/>
        </w:rPr>
        <w:t>Se</w:t>
      </w:r>
      <w:r w:rsidR="000D7947" w:rsidRPr="001D12E0">
        <w:rPr>
          <w:rFonts w:ascii="Times New Roman" w:eastAsia="Calibri" w:hAnsi="Times New Roman" w:cs="Times New Roman"/>
          <w:sz w:val="24"/>
          <w:szCs w:val="24"/>
        </w:rPr>
        <w:t>cretariat</w:t>
      </w:r>
      <w:r w:rsidR="000D7947">
        <w:rPr>
          <w:rFonts w:ascii="Times New Roman" w:eastAsia="Calibri" w:hAnsi="Times New Roman" w:cs="Times New Roman"/>
          <w:sz w:val="24"/>
          <w:szCs w:val="24"/>
        </w:rPr>
        <w:t>ul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7947">
        <w:rPr>
          <w:rFonts w:ascii="Times New Roman" w:eastAsia="Calibri" w:hAnsi="Times New Roman" w:cs="Times New Roman"/>
          <w:sz w:val="24"/>
          <w:szCs w:val="24"/>
        </w:rPr>
        <w:t xml:space="preserve">din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DGASPC a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județului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Satu Mare care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asigură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de secretariat ale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Satu Mare 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realizează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0D79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legătura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între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serviciul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0D7947"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="000D7947"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7947">
        <w:rPr>
          <w:rFonts w:ascii="Times New Roman" w:eastAsia="Calibri" w:hAnsi="Times New Roman" w:cs="Times New Roman"/>
          <w:sz w:val="24"/>
          <w:szCs w:val="24"/>
        </w:rPr>
        <w:t>complex</w:t>
      </w:r>
      <w:r w:rsidR="000B1616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="000D7947">
        <w:rPr>
          <w:rFonts w:ascii="Times New Roman" w:eastAsia="Calibri" w:hAnsi="Times New Roman" w:cs="Times New Roman"/>
          <w:sz w:val="24"/>
          <w:szCs w:val="24"/>
        </w:rPr>
        <w:t>.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2DEB97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    (2)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Dosarul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solicitat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raportul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înaintează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secretariatului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care le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registrul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propriu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evidenţă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asigură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transmiterea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analizează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dosarul</w:t>
      </w:r>
      <w:proofErr w:type="spellEnd"/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vederea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stabilirii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neîncadrării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tip de handicap.</w:t>
      </w:r>
    </w:p>
    <w:p w14:paraId="057E009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EA86F0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Art.13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exercitarea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atribuţiilor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într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-un grad de handicap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Comisia de evaluare a persoanelor adulte cu handicap: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947815A" w14:textId="77777777" w:rsidR="001D12E0" w:rsidRPr="001D12E0" w:rsidRDefault="001D12E0" w:rsidP="001D12E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analizează dosarul întocmit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serviciul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73A1D3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însoțit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raportul de evaluare complexă cu propunerea de încadrare în grad de handicap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stabileşte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încadrarea în gradul de </w:t>
      </w:r>
      <w:proofErr w:type="gram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handicap;</w:t>
      </w:r>
      <w:proofErr w:type="gramEnd"/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7F46FB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   a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^1)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Gradul de handicap ce se atestă prin certificat poate fi:</w:t>
      </w:r>
    </w:p>
    <w:p w14:paraId="3CD2E506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867" w:firstLine="4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-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uşor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1A8E8DB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867" w:firstLine="4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- mediu;</w:t>
      </w:r>
    </w:p>
    <w:p w14:paraId="47F9CC96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867" w:firstLine="4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- accentuat;</w:t>
      </w:r>
    </w:p>
    <w:p w14:paraId="552A64B8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867" w:firstLine="4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- grav.</w:t>
      </w:r>
    </w:p>
    <w:p w14:paraId="5666BE0F" w14:textId="7C420EFB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 a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^2)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persoanele cu handicap grav se va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menţiona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certificatul de încadrare, dacă pot beneficia de un asistent personal, conform prevederilor art.30 din HG</w:t>
      </w:r>
      <w:r w:rsidR="00F616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nr.268/2007 pentru aprobarea normelor metodologice de aplicare a prevederilor Legii nr.448/2006 privind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protecţia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promovarea drepturilor persoanelor cu handicap.</w:t>
      </w:r>
    </w:p>
    <w:p w14:paraId="2843BDA8" w14:textId="05530304" w:rsidR="00925124" w:rsidRPr="00925124" w:rsidRDefault="001D12E0" w:rsidP="009251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  b)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925124">
        <w:rPr>
          <w:rFonts w:ascii="Times New Roman" w:hAnsi="Times New Roman" w:cs="Times New Roman"/>
          <w:sz w:val="28"/>
          <w:szCs w:val="28"/>
        </w:rPr>
        <w:t xml:space="preserve">(1)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exercitarea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atribuţiilor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adulte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-un grad de handicap, </w:t>
      </w:r>
      <w:proofErr w:type="spellStart"/>
      <w:r w:rsidR="00925124">
        <w:rPr>
          <w:rFonts w:ascii="Times New Roman" w:hAnsi="Times New Roman" w:cs="Times New Roman"/>
          <w:sz w:val="24"/>
          <w:szCs w:val="24"/>
        </w:rPr>
        <w:t>C</w:t>
      </w:r>
      <w:r w:rsidR="00925124" w:rsidRPr="00925124">
        <w:rPr>
          <w:rFonts w:ascii="Times New Roman" w:hAnsi="Times New Roman" w:cs="Times New Roman"/>
          <w:sz w:val="24"/>
          <w:szCs w:val="24"/>
        </w:rPr>
        <w:t>omisia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r w:rsidR="0092512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25124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>
        <w:rPr>
          <w:rFonts w:ascii="Times New Roman" w:hAnsi="Times New Roman" w:cs="Times New Roman"/>
          <w:sz w:val="24"/>
          <w:szCs w:val="24"/>
        </w:rPr>
        <w:t>adulte</w:t>
      </w:r>
      <w:proofErr w:type="spellEnd"/>
      <w:r w:rsidR="00925124">
        <w:rPr>
          <w:rFonts w:ascii="Times New Roman" w:hAnsi="Times New Roman" w:cs="Times New Roman"/>
          <w:sz w:val="24"/>
          <w:szCs w:val="24"/>
        </w:rPr>
        <w:t xml:space="preserve"> cu handicap Satu Mare,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analizează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dosarul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5124">
        <w:rPr>
          <w:rFonts w:ascii="Times New Roman" w:hAnsi="Times New Roman" w:cs="Times New Roman"/>
          <w:sz w:val="24"/>
          <w:szCs w:val="24"/>
        </w:rPr>
        <w:t>S</w:t>
      </w:r>
      <w:r w:rsidR="00925124" w:rsidRPr="00925124">
        <w:rPr>
          <w:rFonts w:ascii="Times New Roman" w:hAnsi="Times New Roman" w:cs="Times New Roman"/>
          <w:sz w:val="24"/>
          <w:szCs w:val="24"/>
        </w:rPr>
        <w:t>erviciul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complexă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adulte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cu handicap,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organizat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r w:rsidR="00925124">
        <w:rPr>
          <w:rFonts w:ascii="Times New Roman" w:hAnsi="Times New Roman" w:cs="Times New Roman"/>
          <w:sz w:val="24"/>
          <w:szCs w:val="24"/>
        </w:rPr>
        <w:t xml:space="preserve">DGASPC Satu Mare,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eliberează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certificatul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grad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tip de handicap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elaborează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individual de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integrare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socială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modelelor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24" w:rsidRPr="0092512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25124" w:rsidRPr="00925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094A7" w14:textId="76856F77" w:rsid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anexele nr.1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2 la</w:t>
      </w:r>
      <w:r w:rsidR="0092512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H.G. nr.430/2008, cu modificările și completările ulterioare. </w:t>
      </w:r>
    </w:p>
    <w:p w14:paraId="40B37A0B" w14:textId="77777777" w:rsidR="00C16CEE" w:rsidRDefault="00C16CEE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7709122" w14:textId="77777777" w:rsidR="00C16CEE" w:rsidRPr="001D12E0" w:rsidRDefault="00C16CEE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4FF3B54A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b^1)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căror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afecţiune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generat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deficienţe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funcţionale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structural-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anatomice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într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-un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stadiu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ireversibil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nu pot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urma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programe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recuperare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537EC40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un termen permanent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valabilitate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certificatului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fără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fi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necesară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prezentarea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reevaluările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periodice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323853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       b^2)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stabilit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anterior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gradul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grav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excepţia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lit. b^1,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periodică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face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domiciliul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reprezentantului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său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legal.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Serviciul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complexă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DGASPC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județeană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deplasează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domiciliul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după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prealabilă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programare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informare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privire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data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efectuării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periodice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A79973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>b^3)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situaţia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 care rezultatul evaluării complexe a unei persoane nu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susţine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încadrarea în grad de handicap, Comisia de evaluare a persoanelor adulte cu handicap motivează respingerea cererii acesteia, potrivit prevederilor pct. II din anexa nr.1 la Metodologia privind organizarea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funcţionarea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comisiei de evaluare a persoanelor adulte cu handicap aprobată prin H.G. nr.430/2008, cu modificările și completările ulterioare. </w:t>
      </w:r>
    </w:p>
    <w:p w14:paraId="3EB6ADB0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               </w:t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c)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Criteriile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medico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-psihosociale pe baza cărora se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stabileşte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încadrarea în grad de handicap sunt aprobate prin Ordinul comun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nr.762/1992/2007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 ministrului muncii, familiei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egalităţii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şanse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 ministrului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321BC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7CD900" w14:textId="67FE90A0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 Art.14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În exercitarea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atribuţiilor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privind orientarea profesională a unei persoane adulte cu handicap, Comisia de evaluare a persoanelor adulte cu handicap eliberează certificate de orientare profesională, potrivit modelului prevăzut în anexa nr.3 la H.G. nr.430/2008,</w:t>
      </w:r>
      <w:r w:rsidR="00353E4F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cu modificările și completările ulterioare.</w:t>
      </w:r>
    </w:p>
    <w:p w14:paraId="549DB56F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4146346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1D12E0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Art.15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Persoana cu handicap are dreptul să fie îngrijită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protejată într-un centru din localitatea/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judeţul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a cărei/cărui rază teritorială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îşi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are domiciliul sau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reşedinţa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54F510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                         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În cazul în care nevoile individuale ale persoanei cu handicap nu pot fi asigurate în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condiţiile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prevăzute la alin.(1), persoana cu handicap poate fi îngrijită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protejată într-un centru aflat în altă unitate administrativ-teritorială.</w:t>
      </w:r>
      <w:r w:rsidRPr="001D12E0"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  <w:t xml:space="preserve"> </w:t>
      </w:r>
    </w:p>
    <w:p w14:paraId="7F4A2FA4" w14:textId="1C51148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</w:t>
      </w:r>
    </w:p>
    <w:p w14:paraId="5C1295B2" w14:textId="277A89F3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</w:t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Art.16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În exercitarea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atribuţiilor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privind stabilirea măsurilor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 adultului cu handicap, în condițiile legii, Comisia de evaluare a persoanelor adulte cu handicap,</w:t>
      </w:r>
      <w:r w:rsidR="00A86C66" w:rsidRPr="00A86C6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A86C66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în </w:t>
      </w:r>
      <w:r w:rsidR="00A86C6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temeiul</w:t>
      </w:r>
      <w:r w:rsidR="00A86C66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prevederil</w:t>
      </w:r>
      <w:r w:rsidR="00A86C6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or</w:t>
      </w:r>
      <w:r w:rsidR="00A86C66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art.50 lit. f) din H.G. nr.268/2007 cu modificările </w:t>
      </w:r>
      <w:proofErr w:type="spellStart"/>
      <w:r w:rsidR="00A86C66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="00A86C66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</w:t>
      </w:r>
      <w:r w:rsidR="00A86C6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la recomandarea Serviciului de evaluare complexă a persoanelor cu handicap, </w:t>
      </w:r>
      <w:r w:rsidR="00A86C6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coroborate cu dispozițiile art.5 din HG nr.430/2008, cu modificările și completările ulterioare,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poate stabili următoarele măsuri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 persoanelor cu handicap:</w:t>
      </w:r>
    </w:p>
    <w:p w14:paraId="5005B5E3" w14:textId="77777777" w:rsidR="001D12E0" w:rsidRPr="001D12E0" w:rsidRDefault="001D12E0" w:rsidP="001D12E0">
      <w:pPr>
        <w:widowControl w:val="0"/>
        <w:numPr>
          <w:ilvl w:val="0"/>
          <w:numId w:val="3"/>
        </w:numPr>
        <w:tabs>
          <w:tab w:val="left" w:pos="145"/>
          <w:tab w:val="left" w:pos="1701"/>
        </w:tabs>
        <w:spacing w:after="0" w:line="240" w:lineRule="auto"/>
        <w:ind w:firstLine="6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admiterea în centre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rezidenţiale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sau de zi, publice, sau public-private;</w:t>
      </w:r>
    </w:p>
    <w:p w14:paraId="061FB8B5" w14:textId="77777777" w:rsidR="001D12E0" w:rsidRPr="001D12E0" w:rsidRDefault="001D12E0" w:rsidP="001D12E0">
      <w:pPr>
        <w:widowControl w:val="0"/>
        <w:numPr>
          <w:ilvl w:val="0"/>
          <w:numId w:val="3"/>
        </w:numPr>
        <w:tabs>
          <w:tab w:val="left" w:pos="145"/>
          <w:tab w:val="left" w:pos="1701"/>
        </w:tabs>
        <w:spacing w:after="0" w:line="240" w:lineRule="auto"/>
        <w:ind w:firstLine="6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plasarea la asistent personal profesionist;</w:t>
      </w:r>
    </w:p>
    <w:p w14:paraId="09FDB92C" w14:textId="77777777" w:rsidR="001D12E0" w:rsidRPr="001D12E0" w:rsidRDefault="001D12E0" w:rsidP="001D12E0">
      <w:pPr>
        <w:widowControl w:val="0"/>
        <w:numPr>
          <w:ilvl w:val="0"/>
          <w:numId w:val="3"/>
        </w:numPr>
        <w:tabs>
          <w:tab w:val="left" w:pos="145"/>
          <w:tab w:val="left" w:pos="1701"/>
        </w:tabs>
        <w:spacing w:after="0" w:line="240" w:lineRule="auto"/>
        <w:ind w:firstLine="6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acordarea de servicii sociale la domiciliu, acolo unde este cazul. </w:t>
      </w:r>
    </w:p>
    <w:p w14:paraId="65B5700D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/>
        </w:rPr>
      </w:pPr>
    </w:p>
    <w:p w14:paraId="7C987CDC" w14:textId="01A40D64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</w:t>
      </w:r>
      <w:r w:rsidRPr="001D1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Art.17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În vederea admiterii în centre publice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rezidenţiale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sau de zi, persoana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ori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reprezentantul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legal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va depune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va înregistra o cerere în acest sens, la Primăria în a cărei rază teritorială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îşi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are domiciliul sau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reşedinţa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persoana cu handicap, Primăria urmând să o transmită, în termen de maximum 5 zile lucrătoare, la registratura DGASPC</w:t>
      </w:r>
      <w:r w:rsidR="00A86C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județului Satu Mare, </w:t>
      </w:r>
      <w:proofErr w:type="spellStart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>însoţită</w:t>
      </w:r>
      <w:proofErr w:type="spellEnd"/>
      <w:r w:rsidRPr="001D1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următoarele documente:</w:t>
      </w:r>
    </w:p>
    <w:p w14:paraId="360E51A6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E5F2AF7" w14:textId="08DA3FE2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a) copie </w:t>
      </w:r>
      <w:r w:rsidR="008065A2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conform cu originalul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de pe actele de identitate;</w:t>
      </w:r>
    </w:p>
    <w:p w14:paraId="04002CFC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b) certificatul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naştere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, de căsătorie sau de deces al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aparţinătorului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;</w:t>
      </w:r>
    </w:p>
    <w:p w14:paraId="4008CFBD" w14:textId="77777777" w:rsidR="008065A2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c) copie</w:t>
      </w:r>
      <w:r w:rsidR="008065A2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conform cu originalul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 pe documentul care atestă încadrarea în grad de </w:t>
      </w:r>
    </w:p>
    <w:p w14:paraId="6216FA89" w14:textId="77777777" w:rsidR="00512F01" w:rsidRDefault="008065A2" w:rsidP="00512F01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</w:t>
      </w:r>
      <w:r w:rsidR="001D12E0"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handicap;</w:t>
      </w:r>
    </w:p>
    <w:p w14:paraId="441BD6DD" w14:textId="77777777" w:rsidR="00512F01" w:rsidRDefault="00512F01" w:rsidP="00512F01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2606DF5A" w14:textId="77777777" w:rsidR="00512F01" w:rsidRDefault="00512F01" w:rsidP="00512F01">
      <w:pPr>
        <w:pStyle w:val="ListParagraph"/>
        <w:autoSpaceDE w:val="0"/>
        <w:autoSpaceDN w:val="0"/>
        <w:adjustRightInd w:val="0"/>
        <w:spacing w:after="0" w:line="240" w:lineRule="auto"/>
        <w:ind w:left="777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2A2E5D93" w14:textId="77777777" w:rsidR="00512F01" w:rsidRDefault="00512F01" w:rsidP="00512F01">
      <w:pPr>
        <w:pStyle w:val="ListParagraph"/>
        <w:autoSpaceDE w:val="0"/>
        <w:autoSpaceDN w:val="0"/>
        <w:adjustRightInd w:val="0"/>
        <w:spacing w:after="0" w:line="240" w:lineRule="auto"/>
        <w:ind w:left="777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14662AF0" w14:textId="03BDA73D" w:rsidR="001D12E0" w:rsidRPr="00512F01" w:rsidRDefault="00512F01" w:rsidP="00512F01">
      <w:pPr>
        <w:autoSpaceDE w:val="0"/>
        <w:autoSpaceDN w:val="0"/>
        <w:adjustRightInd w:val="0"/>
        <w:spacing w:after="0" w:line="240" w:lineRule="auto"/>
        <w:ind w:left="417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512F01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</w:t>
      </w:r>
      <w:r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</w:t>
      </w:r>
      <w:r w:rsidRPr="00512F01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d)</w:t>
      </w:r>
      <w:proofErr w:type="spellStart"/>
      <w:r w:rsidR="001D12E0" w:rsidRPr="00512F01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adeverinţă</w:t>
      </w:r>
      <w:proofErr w:type="spellEnd"/>
      <w:r w:rsidR="001D12E0" w:rsidRPr="00512F01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 venit;</w:t>
      </w:r>
    </w:p>
    <w:p w14:paraId="2E89FDC0" w14:textId="7B0EB213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e) documente doveditoare 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situaţiei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locative;</w:t>
      </w:r>
    </w:p>
    <w:p w14:paraId="7ED869F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f) ultimul talon de pensie, dacă este cazul;</w:t>
      </w:r>
    </w:p>
    <w:p w14:paraId="4F652F6C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g) raportul de anchetă socială;</w:t>
      </w:r>
    </w:p>
    <w:p w14:paraId="77D9193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h)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investigaţii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paraclinice;</w:t>
      </w:r>
    </w:p>
    <w:p w14:paraId="5EA99B7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1276"/>
        <w:contextualSpacing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i) dovada eliberată de serviciul specializat al Primăriei în a cărei rază teritorială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îşi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are domiciliul sau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reşedinţa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persoana cu handicap, prin care se atestă că acesteia nu i s-au putut asigura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protecţia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îngrijirea la domiciliu sau în cadrul altor servicii din comunitate.</w:t>
      </w:r>
    </w:p>
    <w:p w14:paraId="2BBEE6F3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(2)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Registratura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DGASPC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județului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Satu Mare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transmite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Satu Mare,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solicitante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împreună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documentele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(1),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termen de maximum 5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AEB844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(3)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verifică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documentele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(1)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soluţionează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cererea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termen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mult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15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la data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dosarului.</w:t>
      </w:r>
    </w:p>
    <w:p w14:paraId="2ADFE730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                        (4)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Decizia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redactează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secretariatul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termen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mult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3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la data la care </w:t>
      </w:r>
      <w:proofErr w:type="gramStart"/>
      <w:r w:rsidRPr="001D12E0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avut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loc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şedinţa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comunică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poştă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confirmare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primire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solicitante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termen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mult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5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lucrătoare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la data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redactării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B4F82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A0B03B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Courier New" w:hAnsi="Times New Roman" w:cs="Times New Roman"/>
          <w:b/>
          <w:sz w:val="24"/>
          <w:szCs w:val="24"/>
          <w:lang w:val="ro-RO" w:eastAsia="ro-RO"/>
        </w:rPr>
        <w:t xml:space="preserve">Art.18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Exercitarea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atribuţiilor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privind informarea adultului cu handicap sau a reprezentantului legal al acestuia cu privire la măsurile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protecţie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stabilite, se realizează prin secretariatul Comisiei de evaluare a persoanelor adulte cu handicap.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E95ACE4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sz w:val="16"/>
          <w:szCs w:val="16"/>
          <w:lang w:val="ro-RO" w:eastAsia="ro-RO"/>
        </w:rPr>
      </w:pPr>
    </w:p>
    <w:p w14:paraId="6F16580E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ab/>
      </w:r>
      <w:r w:rsidRPr="001D12E0">
        <w:rPr>
          <w:rFonts w:ascii="Times New Roman" w:eastAsia="Courier New" w:hAnsi="Times New Roman" w:cs="Times New Roman"/>
          <w:b/>
          <w:sz w:val="24"/>
          <w:szCs w:val="24"/>
          <w:lang w:val="ro-RO" w:eastAsia="ro-RO"/>
        </w:rPr>
        <w:t>Art.19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(1) Comisia de evaluare a persoanelor adulte cu handicap competentă să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soluţioneze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cazurile privitoare la persoanele adulte care solicită încadrarea în grad de handicap sau care necesită o măsură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protecţie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este cea în a cărei rază teritorială se află domiciliul sau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reşedinţa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persoanei în cauză.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3CF7E3" w14:textId="39A5355D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(2) Certificatele de încadrare în grad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tip de handicap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certificatele de orientare profesională eliberate de Comisia de evaluare a persoanelor adulte cu handicap în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condiţiile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alin. (1)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aflate în termen de valabilitate sunt recunoscute în cazul transferului dosarului persoanei cu handicap dintr-o unitate administrativ-teritorială în alta,</w:t>
      </w:r>
      <w:r w:rsidR="003B5AE4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respectiv dintr-o subdiviziune administrativ-teritorială în alta.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FEA16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16"/>
          <w:szCs w:val="16"/>
          <w:lang w:val="ro-RO" w:eastAsia="ro-RO"/>
        </w:rPr>
      </w:pPr>
    </w:p>
    <w:p w14:paraId="2B82890B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ab/>
      </w:r>
      <w:r w:rsidRPr="001D12E0">
        <w:rPr>
          <w:rFonts w:ascii="Times New Roman" w:eastAsia="Courier New" w:hAnsi="Times New Roman" w:cs="Times New Roman"/>
          <w:b/>
          <w:sz w:val="24"/>
          <w:szCs w:val="24"/>
          <w:lang w:val="ro-RO" w:eastAsia="ro-RO"/>
        </w:rPr>
        <w:t>Art.20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(1)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Certificatele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grad de handicap pot fi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contestate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potrivit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art. 87 din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nr. 448/2006,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maximum 30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zile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comunicare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superioară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adulte cu handicap.</w:t>
      </w:r>
    </w:p>
    <w:p w14:paraId="49D02D4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(2)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Contestaţiile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se depun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se înregistrează la secretariatul Comisiei de evaluare 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care a eliberat documentul, iar acesta va </w:t>
      </w:r>
      <w:bookmarkStart w:id="8" w:name="_Hlk161834256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transmite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contestaţia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dosarul persoanei în cauză, în termen de 5 zile lucrătoare, Comisiei superioare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</w:p>
    <w:bookmarkEnd w:id="8"/>
    <w:p w14:paraId="5267000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(3)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Contestaţiile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se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soluţionează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prin decizii emise de Comisia superioară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, în termen de 60 de zile lucrătoare de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înregistrarea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Registrul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evidenţă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al acesteia.</w:t>
      </w:r>
      <w:r w:rsidRPr="001D12E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5478B53A" w14:textId="77777777" w:rsid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(4) Deciziile Comisiei superioare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pot fi atacate potrivit Legii contenciosului administrativ nr.554/2004, cu modificările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completările ulterioare. Cererile adresate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instanţei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 contencios administrativ sunt scutite de taxa judiciară de timbru.</w:t>
      </w:r>
    </w:p>
    <w:p w14:paraId="30A85C99" w14:textId="77777777" w:rsidR="0009669E" w:rsidRDefault="0009669E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662ADCCC" w14:textId="77777777" w:rsidR="0009669E" w:rsidRPr="001D12E0" w:rsidRDefault="0009669E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35CD641D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2386718C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</w:p>
    <w:p w14:paraId="77BEC67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16"/>
          <w:szCs w:val="16"/>
          <w:lang w:val="ro-RO" w:eastAsia="ro-RO"/>
        </w:rPr>
      </w:pPr>
    </w:p>
    <w:p w14:paraId="6CD1F0A4" w14:textId="708BC38B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ab/>
      </w:r>
      <w:r w:rsidRPr="001D12E0">
        <w:rPr>
          <w:rFonts w:ascii="Times New Roman" w:eastAsia="Courier New" w:hAnsi="Times New Roman" w:cs="Times New Roman"/>
          <w:b/>
          <w:sz w:val="24"/>
          <w:szCs w:val="24"/>
          <w:lang w:val="ro-RO" w:eastAsia="ro-RO"/>
        </w:rPr>
        <w:t xml:space="preserve">Art.21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(1) În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relaţia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r w:rsidR="004F63D9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u </w:t>
      </w:r>
      <w:r w:rsidR="004F63D9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S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erviciul de evaluare complexă, Secretariatul Comisiei de evaluare a persoanelor adulte cu handicap, înregistrează în registrul propriu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evidenţă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dosarele persoanelor cu handicap solicitante, după realizarea evaluării de către Serviciul de evaluare complexă.</w:t>
      </w:r>
    </w:p>
    <w:p w14:paraId="4D09C32E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</w:t>
      </w:r>
      <w:r w:rsidRPr="001D12E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(2) În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relaţia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cu Comisia de evaluare a persoanelor adulte cu handicap, Secretariatul Comisiei de evaluare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îndeplineşte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următoarele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atribuţii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:</w:t>
      </w:r>
    </w:p>
    <w:p w14:paraId="0A91A271" w14:textId="3CD999F1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 a) asigură transmiterea dosarelor la Comisia de evaluare a persoanelor adulte cu handicap,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însoţite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 raportul de evaluare complexă cu propunerea de încadrare în grad de handicap, întocmit de serviciul de evaluare complexă, potrivit modelului prevăzut în anexa nr.7</w:t>
      </w:r>
      <w:r w:rsidRPr="001D12E0">
        <w:rPr>
          <w:rFonts w:ascii="Times New Roman" w:eastAsia="Courier New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la H.G. nr.430/2008, cu modificările și completările ulterioare;</w:t>
      </w:r>
    </w:p>
    <w:p w14:paraId="10117DA7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 b) transmite membrilor Comisiei de evaluare a persoanelor adulte cu handicap ordinea de zi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data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desfăşurare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şedinţelor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, în baza convocatorului semnat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preşedintele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acesteia;</w:t>
      </w:r>
    </w:p>
    <w:p w14:paraId="0A0E36C7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c)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ţine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evidenţa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desfăşurării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şedinţelor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;</w:t>
      </w:r>
    </w:p>
    <w:p w14:paraId="5E58323A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d)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întocmeşte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procesele-verbale privind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desfăşurarea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şedinţelor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;</w:t>
      </w:r>
    </w:p>
    <w:p w14:paraId="788BD54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e) redactează certificatele de încadrare în grad de handicap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certificatele de orientare profesională, în termen de cel mult 3 zile lucrătoare de la data la care a avut loc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şedinţa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;</w:t>
      </w:r>
    </w:p>
    <w:p w14:paraId="2781E873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f) gestionează registrul de procese-verbale;</w:t>
      </w:r>
    </w:p>
    <w:p w14:paraId="3DBF4DBB" w14:textId="77777777" w:rsid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g) gestionează registrul de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contestaţii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;</w:t>
      </w:r>
    </w:p>
    <w:p w14:paraId="6D1C712C" w14:textId="3CAE62A1" w:rsidR="003A12C6" w:rsidRPr="001D12E0" w:rsidRDefault="003A12C6" w:rsidP="003A12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h) 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transmite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contestaţia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dosarul persoanei în cauză, în termen de 5 zile lucrătoare, Comisiei superioare</w:t>
      </w:r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handicap.</w:t>
      </w:r>
    </w:p>
    <w:p w14:paraId="6F15E37C" w14:textId="72DE2F3B" w:rsid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</w:t>
      </w:r>
      <w:r w:rsidR="003A12C6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j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) redactează alte documente eliberate de Comisia de evaluare a persoanelor adulte cu handicap.</w:t>
      </w:r>
    </w:p>
    <w:p w14:paraId="35C5031C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            (3) În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relaţia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cu persoanele care solicită încadrarea în grad de handicap, Secretariatul Comisiei de evaluare transmite persoanei cu handicap solicitante documentele aprobate de Comisia de evaluare a persoanelor adulte cu handicap, adică certificatul de încadrare în grad de handicap, programul individual de reabilitare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integrare socială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certificatul de orientare profesională, precum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alte documente eliberate de Comisia de evaluare, în termen de 5 zile lucrătoare de la data prevăzută la alin. (2) lit. e).</w:t>
      </w:r>
    </w:p>
    <w:p w14:paraId="621514C6" w14:textId="39B20A83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           (4) Secretariatul Comisiei de evaluare a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prsoanelor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adulte cu handicap Satu Mare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îndeplineşte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orice alte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atribuţii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stabilite, în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condiţiile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prevăzute de lege, de </w:t>
      </w:r>
      <w:r w:rsidR="00F9678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directorul general al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DGASPC a județului Satu Mare.</w:t>
      </w:r>
    </w:p>
    <w:p w14:paraId="5DCAD455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16"/>
          <w:szCs w:val="16"/>
          <w:lang w:val="ro-RO" w:eastAsia="ro-RO"/>
        </w:rPr>
      </w:pPr>
    </w:p>
    <w:p w14:paraId="4940AA01" w14:textId="6213C54B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ro-RO" w:eastAsia="ro-RO"/>
        </w:rPr>
      </w:pPr>
      <w:r w:rsidRPr="001D12E0">
        <w:rPr>
          <w:rFonts w:ascii="Times New Roman" w:eastAsia="Courier New" w:hAnsi="Times New Roman" w:cs="Times New Roman"/>
          <w:b/>
          <w:color w:val="000000"/>
          <w:sz w:val="24"/>
          <w:szCs w:val="24"/>
          <w:lang w:val="ro-RO"/>
        </w:rPr>
        <w:t xml:space="preserve">      </w:t>
      </w:r>
      <w:r w:rsidRPr="001D12E0">
        <w:rPr>
          <w:rFonts w:ascii="Times New Roman" w:eastAsia="Courier New" w:hAnsi="Times New Roman" w:cs="Times New Roman"/>
          <w:b/>
          <w:sz w:val="24"/>
          <w:szCs w:val="24"/>
          <w:lang w:val="ro-RO" w:eastAsia="ro-RO"/>
        </w:rPr>
        <w:t xml:space="preserve">         Art.22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(1) Certificatele de încadrare în grad de handicap, certificatele de orientare profesională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deciziile adoptate de Comisia de evaluare a persoanelor adulte cu handicap, precum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modul în care acestea au fost luate se consemnează de </w:t>
      </w:r>
      <w:r w:rsidR="006109A4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s</w:t>
      </w:r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ecretarul comisiei de evaluare în procesul-verbal al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şedinţei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. Procesul-verbal se semnează de către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preşedinte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, vicepreședinte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şi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 xml:space="preserve"> de către membrii </w:t>
      </w:r>
      <w:proofErr w:type="spellStart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prezenţi</w:t>
      </w:r>
      <w:proofErr w:type="spellEnd"/>
      <w:r w:rsidRPr="001D12E0">
        <w:rPr>
          <w:rFonts w:ascii="Times New Roman" w:eastAsia="Courier New" w:hAnsi="Times New Roman" w:cs="Times New Roman"/>
          <w:sz w:val="24"/>
          <w:szCs w:val="24"/>
          <w:lang w:val="ro-RO" w:eastAsia="ro-RO"/>
        </w:rPr>
        <w:t>.</w:t>
      </w:r>
    </w:p>
    <w:p w14:paraId="50C6BC22" w14:textId="201F0CE4" w:rsidR="001D12E0" w:rsidRPr="001D12E0" w:rsidRDefault="001D12E0" w:rsidP="001D12E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Courier New" w:hAnsi="Times New Roman" w:cs="Times New Roman"/>
          <w:color w:val="000000"/>
          <w:sz w:val="24"/>
          <w:szCs w:val="24"/>
          <w:lang w:val="ro-RO"/>
        </w:rPr>
        <w:t xml:space="preserve">    </w:t>
      </w:r>
      <w:r w:rsidRPr="001D12E0">
        <w:rPr>
          <w:rFonts w:ascii="Times New Roman" w:eastAsia="Courier New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</w:t>
      </w:r>
      <w:r w:rsidR="00022AF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(2) Procesele-verbale ale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şedinţelor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 consemnează în registrul de procese-verbale ale cărui pagini se numerotează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trebuie să poarte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ştampila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Comisiei de evaluare a persoanelor adulte cu handicap, precum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semnătura </w:t>
      </w:r>
      <w:r w:rsidR="006109A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ecretar</w:t>
      </w:r>
      <w:r w:rsidR="006B15F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u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l</w:t>
      </w:r>
      <w:r w:rsidR="006109A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ui</w:t>
      </w:r>
      <w:r w:rsidR="006B15F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comisiei de evaluare.</w:t>
      </w:r>
    </w:p>
    <w:p w14:paraId="732C4109" w14:textId="10C08AEC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      </w:t>
      </w:r>
      <w:r w:rsidR="00022AF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(3) Documentele elaborate de Comisia de evaluare a persoanelor adulte cu handicap se semnează de către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</w:t>
      </w:r>
      <w:r w:rsidR="00022AF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vicepreședinte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de membrii acesteia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 contrasemnează de către </w:t>
      </w:r>
      <w:r w:rsidR="006109A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ecretarul Comisiei de evaluare.</w:t>
      </w:r>
    </w:p>
    <w:p w14:paraId="03C7EA90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277E4632" w14:textId="77777777" w:rsidR="001D12E0" w:rsidRPr="001D12E0" w:rsidRDefault="001D12E0" w:rsidP="001D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bookmarkStart w:id="9" w:name="bookmark2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Cap. III.  </w:t>
      </w:r>
      <w:proofErr w:type="spellStart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Dispoziţii</w:t>
      </w:r>
      <w:proofErr w:type="spellEnd"/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finale</w:t>
      </w:r>
      <w:bookmarkEnd w:id="9"/>
    </w:p>
    <w:p w14:paraId="3257A243" w14:textId="77777777" w:rsidR="001D12E0" w:rsidRPr="001D12E0" w:rsidRDefault="001D12E0" w:rsidP="001D12E0">
      <w:pPr>
        <w:widowControl w:val="0"/>
        <w:tabs>
          <w:tab w:val="left" w:pos="1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o-RO"/>
        </w:rPr>
      </w:pPr>
    </w:p>
    <w:p w14:paraId="66F8C3B9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Art.23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(1)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Preşedintele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vicepreședintele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membrii comisiei de evaluare răspund în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faţa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Consiliului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Satu Mare pentru neîndeplinirea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obligaţiilor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care le revin potrivit legii, precum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pentru adoptarea unor decizii cu nerespectarea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dispoziţiilor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legale.</w:t>
      </w:r>
    </w:p>
    <w:p w14:paraId="707972CF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7E3670E6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09961195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71CD201D" w14:textId="256D85D8" w:rsidR="001875B5" w:rsidRDefault="001D12E0" w:rsidP="001875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="001875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2A6A6E6E" w14:textId="17C56D18" w:rsidR="001D12E0" w:rsidRPr="001875B5" w:rsidRDefault="001D12E0" w:rsidP="001875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        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(2) P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ropunerea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încadrare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încadrarea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grad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tip de handicap a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unei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încălcarea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criteriilor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medico-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psihosociale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aprobate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ordin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comun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ministrului</w:t>
      </w:r>
      <w:proofErr w:type="spellEnd"/>
      <w:r w:rsidRPr="001875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muncii</w:t>
      </w:r>
      <w:r w:rsidR="001875B5" w:rsidRPr="0018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protecţiei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5B5" w:rsidRPr="001875B5">
        <w:rPr>
          <w:rFonts w:ascii="Times New Roman" w:hAnsi="Times New Roman" w:cs="Times New Roman"/>
          <w:sz w:val="24"/>
          <w:szCs w:val="24"/>
        </w:rPr>
        <w:t>sănătăţii</w:t>
      </w:r>
      <w:proofErr w:type="spellEnd"/>
      <w:r w:rsidR="001875B5" w:rsidRPr="001875B5">
        <w:rPr>
          <w:rFonts w:ascii="Times New Roman" w:hAnsi="Times New Roman" w:cs="Times New Roman"/>
          <w:sz w:val="24"/>
          <w:szCs w:val="24"/>
        </w:rPr>
        <w:t>,</w:t>
      </w:r>
      <w:r w:rsidRPr="001875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constituie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contravenţii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sancţionează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875B5">
        <w:rPr>
          <w:rFonts w:ascii="Times New Roman" w:eastAsia="Calibri" w:hAnsi="Times New Roman" w:cs="Times New Roman"/>
          <w:sz w:val="24"/>
          <w:szCs w:val="24"/>
        </w:rPr>
        <w:t>amendă</w:t>
      </w:r>
      <w:proofErr w:type="spellEnd"/>
      <w:r w:rsidRPr="001875B5">
        <w:rPr>
          <w:rFonts w:ascii="Times New Roman" w:eastAsia="Calibri" w:hAnsi="Times New Roman" w:cs="Times New Roman"/>
          <w:sz w:val="24"/>
          <w:szCs w:val="24"/>
        </w:rPr>
        <w:t xml:space="preserve"> de la 30.000 lei la 100.000 lei, </w:t>
      </w:r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conform prevederilor art. 100 alin. (1) </w:t>
      </w:r>
      <w:proofErr w:type="spellStart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lit.h</w:t>
      </w:r>
      <w:proofErr w:type="spellEnd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) din Legea nr. 448/2006 privind </w:t>
      </w:r>
      <w:proofErr w:type="spellStart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promovarea drepturilor persoanelor cu handicap, republicată, cu modificările </w:t>
      </w:r>
      <w:proofErr w:type="spellStart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875B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ulterioare.</w:t>
      </w:r>
    </w:p>
    <w:p w14:paraId="501B4043" w14:textId="64531B3E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(3) Admiterea unei persoane cu handicap într-un centru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rezidenţial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cu nerespectarea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dispoziţiilor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art.51 alin.(4)</w:t>
      </w:r>
      <w:r w:rsidR="005E25B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-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alin.(7) din Legea nr.448/2006</w:t>
      </w:r>
      <w:r w:rsidR="005E25B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5E25B9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privind </w:t>
      </w:r>
      <w:proofErr w:type="spellStart"/>
      <w:r w:rsidR="005E25B9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="005E25B9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="005E25B9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="005E25B9"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promovarea drepturilor persoanelor cu handicap,</w:t>
      </w:r>
      <w:r w:rsidR="005E25B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republicată, cu modificările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ulterioare, constituie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contravenţie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sancţionează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cu amendă de la 10.000 lei la 25.000 lei</w:t>
      </w:r>
      <w:r w:rsidR="005E25B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conform art.100 alin.(1)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lit.b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) din Legea nr.448/2006</w:t>
      </w:r>
      <w:r w:rsidR="005E25B9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republicată, cu modificările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completările ulterioare.</w:t>
      </w:r>
    </w:p>
    <w:p w14:paraId="407D1D10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(4)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Constatarea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contravenţiilor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prevăzute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.(2) se face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superioară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handicap,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propune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corpului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control al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Autorităţii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Naţionale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Dizabilităţi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aplicarea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amenzilor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contravenţionale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Constatarea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contravenţiilor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aplicarea amenzilor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contravenţionale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prevăzute la alin.(3) se face de către inspectorii sociali. </w:t>
      </w:r>
    </w:p>
    <w:p w14:paraId="1AD0B6AC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 </w:t>
      </w:r>
    </w:p>
    <w:p w14:paraId="53FC9F61" w14:textId="77777777" w:rsidR="001D12E0" w:rsidRPr="001D12E0" w:rsidRDefault="001D12E0" w:rsidP="001D12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Art.24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cazul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preşedintele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evaluare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adulte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cu handicap nu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poate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participa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lucrările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comisiei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acestea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vor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fi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conduse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către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12E0">
        <w:rPr>
          <w:rFonts w:ascii="Times New Roman" w:eastAsia="Calibri" w:hAnsi="Times New Roman" w:cs="Times New Roman"/>
          <w:sz w:val="24"/>
          <w:szCs w:val="24"/>
        </w:rPr>
        <w:t>vicepreşedinte</w:t>
      </w:r>
      <w:proofErr w:type="spellEnd"/>
      <w:r w:rsidRPr="001D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7B1D3D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</w:p>
    <w:p w14:paraId="171D6E33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Art.25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Prezentul Regulament poate fi modificat doar prin hotărâre a Consiliului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Satu Mare.</w:t>
      </w:r>
    </w:p>
    <w:p w14:paraId="5F19677A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/>
        </w:rPr>
      </w:pPr>
    </w:p>
    <w:p w14:paraId="6CA3A210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1D1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Art.26</w:t>
      </w:r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Prezentul Regulament intră în vigoare de la data comunicării acestuia cu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Direcţia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Generală de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Asistenţă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Socială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şi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Protecţia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Copilului a </w:t>
      </w:r>
      <w:proofErr w:type="spellStart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Judeţului</w:t>
      </w:r>
      <w:proofErr w:type="spellEnd"/>
      <w:r w:rsidRPr="001D12E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Satu Mare – Secretariatul Comisiei de Evaluare a Persoanelor Adulte cu Handicap Satu Mare.</w:t>
      </w:r>
    </w:p>
    <w:p w14:paraId="5C8D2B7C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2ECA0EA3" w14:textId="77777777" w:rsidR="001D12E0" w:rsidRPr="001D12E0" w:rsidRDefault="001D12E0" w:rsidP="001D12E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18A04DD9" w14:textId="77777777" w:rsidR="001D12E0" w:rsidRPr="001D12E0" w:rsidRDefault="001D12E0" w:rsidP="001D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58D72E02" w14:textId="77777777" w:rsidR="001D12E0" w:rsidRPr="001D12E0" w:rsidRDefault="001D12E0" w:rsidP="001D12E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o-RO"/>
        </w:rPr>
      </w:pPr>
    </w:p>
    <w:p w14:paraId="520CFB10" w14:textId="77777777" w:rsidR="001D12E0" w:rsidRPr="001D12E0" w:rsidRDefault="001D12E0" w:rsidP="001D12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>PREŞEDINTE,</w:t>
      </w:r>
      <w:r w:rsidRPr="001D12E0"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  <w:t xml:space="preserve">     </w:t>
      </w:r>
      <w:r w:rsidRPr="001D12E0">
        <w:rPr>
          <w:rFonts w:ascii="Times New Roman" w:eastAsia="Times New Roman" w:hAnsi="Times New Roman" w:cs="Times New Roman"/>
          <w:iCs/>
          <w:sz w:val="24"/>
          <w:szCs w:val="20"/>
          <w:lang w:val="it-IT"/>
        </w:rPr>
        <w:t xml:space="preserve">                                          </w:t>
      </w:r>
      <w:r w:rsidRPr="001D12E0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val="it-IT"/>
        </w:rPr>
        <w:t>SECRETAR GENERAL AL JUDEȚULUI,</w:t>
      </w:r>
    </w:p>
    <w:p w14:paraId="570863B6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it-IT"/>
        </w:rPr>
        <w:t xml:space="preserve">                                                                                                         </w:t>
      </w:r>
    </w:p>
    <w:p w14:paraId="77E62138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it-IT"/>
        </w:rPr>
      </w:pPr>
      <w:r w:rsidRPr="001D12E0">
        <w:rPr>
          <w:rFonts w:ascii="Times New Roman" w:eastAsia="Times New Roman" w:hAnsi="Times New Roman" w:cs="Times New Roman"/>
          <w:b/>
          <w:sz w:val="24"/>
          <w:szCs w:val="20"/>
          <w:lang w:val="it-IT"/>
        </w:rPr>
        <w:t xml:space="preserve">               Pataki Csaba                                                              Crasnai Mihaela Elena-Ana</w:t>
      </w:r>
      <w:r w:rsidRPr="001D12E0">
        <w:rPr>
          <w:rFonts w:ascii="Times New Roman" w:eastAsia="Times New Roman" w:hAnsi="Times New Roman" w:cs="Times New Roman"/>
          <w:b/>
          <w:sz w:val="24"/>
          <w:szCs w:val="20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sz w:val="24"/>
          <w:szCs w:val="20"/>
          <w:lang w:val="it-IT"/>
        </w:rPr>
        <w:tab/>
      </w:r>
    </w:p>
    <w:p w14:paraId="529554F5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it-IT"/>
        </w:rPr>
      </w:pPr>
    </w:p>
    <w:p w14:paraId="45E91F55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1B63E20A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61E34B29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67C74034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61F702B3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5C2F77E0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 xml:space="preserve"> </w:t>
      </w:r>
    </w:p>
    <w:p w14:paraId="2416A6F7" w14:textId="7A2A2ABF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  <w:tab/>
        <w:t xml:space="preserve">      </w:t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Coordonator Compartiment Autoritate Tutelară,</w:t>
      </w:r>
    </w:p>
    <w:p w14:paraId="14101C5D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</w:p>
    <w:p w14:paraId="491CCBF7" w14:textId="3EB6E629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</w:r>
      <w:r w:rsidRPr="001D12E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ab/>
        <w:t xml:space="preserve">                 Bartha Helga Elisabeta</w:t>
      </w:r>
    </w:p>
    <w:p w14:paraId="70C994B3" w14:textId="77777777" w:rsidR="001D12E0" w:rsidRPr="001D12E0" w:rsidRDefault="001D12E0" w:rsidP="001D1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/>
        </w:rPr>
      </w:pPr>
    </w:p>
    <w:p w14:paraId="1DCEA9DB" w14:textId="77777777" w:rsidR="001324ED" w:rsidRDefault="001324ED" w:rsidP="001D12E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F401737" w14:textId="77777777" w:rsidR="001324ED" w:rsidRDefault="001324ED" w:rsidP="001D12E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05A8C4B" w14:textId="1C56F6A0" w:rsidR="001D12E0" w:rsidRPr="001D12E0" w:rsidRDefault="001D12E0" w:rsidP="001D12E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D12E0">
        <w:rPr>
          <w:rFonts w:ascii="Times New Roman" w:eastAsia="Times New Roman" w:hAnsi="Times New Roman" w:cs="Times New Roman"/>
          <w:sz w:val="16"/>
          <w:szCs w:val="16"/>
        </w:rPr>
        <w:t>Red/</w:t>
      </w:r>
      <w:proofErr w:type="spellStart"/>
      <w:proofErr w:type="gramStart"/>
      <w:r w:rsidRPr="001D12E0">
        <w:rPr>
          <w:rFonts w:ascii="Times New Roman" w:eastAsia="Times New Roman" w:hAnsi="Times New Roman" w:cs="Times New Roman"/>
          <w:sz w:val="16"/>
          <w:szCs w:val="16"/>
        </w:rPr>
        <w:t>thn</w:t>
      </w:r>
      <w:proofErr w:type="spellEnd"/>
      <w:r w:rsidRPr="001D12E0">
        <w:rPr>
          <w:rFonts w:ascii="Times New Roman" w:eastAsia="Times New Roman" w:hAnsi="Times New Roman" w:cs="Times New Roman"/>
          <w:sz w:val="16"/>
          <w:szCs w:val="16"/>
        </w:rPr>
        <w:t>./</w:t>
      </w:r>
      <w:proofErr w:type="gramEnd"/>
      <w:r w:rsidRPr="001D12E0">
        <w:rPr>
          <w:rFonts w:ascii="Times New Roman" w:eastAsia="Times New Roman" w:hAnsi="Times New Roman" w:cs="Times New Roman"/>
          <w:sz w:val="16"/>
          <w:szCs w:val="16"/>
        </w:rPr>
        <w:t>BHE/5 ex.</w:t>
      </w:r>
    </w:p>
    <w:p w14:paraId="35DE63D5" w14:textId="074129E8" w:rsidR="008B7FEB" w:rsidRPr="001D12E0" w:rsidRDefault="00B700CE" w:rsidP="00065506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sectPr w:rsidR="008B7FEB" w:rsidRPr="001D12E0" w:rsidSect="00F459B1">
      <w:pgSz w:w="12240" w:h="15840"/>
      <w:pgMar w:top="3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41F"/>
    <w:multiLevelType w:val="hybridMultilevel"/>
    <w:tmpl w:val="DCA05F0E"/>
    <w:lvl w:ilvl="0" w:tplc="A27030A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0421DE9"/>
    <w:multiLevelType w:val="hybridMultilevel"/>
    <w:tmpl w:val="6C06BCEA"/>
    <w:lvl w:ilvl="0" w:tplc="C556094E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2" w15:restartNumberingAfterBreak="0">
    <w:nsid w:val="6C3C11F8"/>
    <w:multiLevelType w:val="hybridMultilevel"/>
    <w:tmpl w:val="B652DA42"/>
    <w:lvl w:ilvl="0" w:tplc="B9044E20">
      <w:start w:val="1"/>
      <w:numFmt w:val="lowerLetter"/>
      <w:lvlText w:val="%1)"/>
      <w:lvlJc w:val="left"/>
      <w:pPr>
        <w:ind w:left="1350" w:hanging="360"/>
      </w:pPr>
      <w:rPr>
        <w:rFonts w:eastAsia="Times New Roman"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731F3C1D"/>
    <w:multiLevelType w:val="hybridMultilevel"/>
    <w:tmpl w:val="7C96295E"/>
    <w:lvl w:ilvl="0" w:tplc="437C7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" w15:restartNumberingAfterBreak="0">
    <w:nsid w:val="7B7F77A5"/>
    <w:multiLevelType w:val="hybridMultilevel"/>
    <w:tmpl w:val="6AEA1494"/>
    <w:lvl w:ilvl="0" w:tplc="04180017">
      <w:start w:val="1"/>
      <w:numFmt w:val="lowerLetter"/>
      <w:lvlText w:val="%1)"/>
      <w:lvlJc w:val="left"/>
      <w:pPr>
        <w:ind w:left="777" w:hanging="360"/>
      </w:pPr>
    </w:lvl>
    <w:lvl w:ilvl="1" w:tplc="04180019" w:tentative="1">
      <w:start w:val="1"/>
      <w:numFmt w:val="lowerLetter"/>
      <w:lvlText w:val="%2."/>
      <w:lvlJc w:val="left"/>
      <w:pPr>
        <w:ind w:left="1497" w:hanging="360"/>
      </w:pPr>
    </w:lvl>
    <w:lvl w:ilvl="2" w:tplc="0418001B" w:tentative="1">
      <w:start w:val="1"/>
      <w:numFmt w:val="lowerRoman"/>
      <w:lvlText w:val="%3."/>
      <w:lvlJc w:val="right"/>
      <w:pPr>
        <w:ind w:left="2217" w:hanging="180"/>
      </w:pPr>
    </w:lvl>
    <w:lvl w:ilvl="3" w:tplc="0418000F" w:tentative="1">
      <w:start w:val="1"/>
      <w:numFmt w:val="decimal"/>
      <w:lvlText w:val="%4."/>
      <w:lvlJc w:val="left"/>
      <w:pPr>
        <w:ind w:left="2937" w:hanging="360"/>
      </w:pPr>
    </w:lvl>
    <w:lvl w:ilvl="4" w:tplc="04180019" w:tentative="1">
      <w:start w:val="1"/>
      <w:numFmt w:val="lowerLetter"/>
      <w:lvlText w:val="%5."/>
      <w:lvlJc w:val="left"/>
      <w:pPr>
        <w:ind w:left="3657" w:hanging="360"/>
      </w:pPr>
    </w:lvl>
    <w:lvl w:ilvl="5" w:tplc="0418001B" w:tentative="1">
      <w:start w:val="1"/>
      <w:numFmt w:val="lowerRoman"/>
      <w:lvlText w:val="%6."/>
      <w:lvlJc w:val="right"/>
      <w:pPr>
        <w:ind w:left="4377" w:hanging="180"/>
      </w:pPr>
    </w:lvl>
    <w:lvl w:ilvl="6" w:tplc="0418000F" w:tentative="1">
      <w:start w:val="1"/>
      <w:numFmt w:val="decimal"/>
      <w:lvlText w:val="%7."/>
      <w:lvlJc w:val="left"/>
      <w:pPr>
        <w:ind w:left="5097" w:hanging="360"/>
      </w:pPr>
    </w:lvl>
    <w:lvl w:ilvl="7" w:tplc="04180019" w:tentative="1">
      <w:start w:val="1"/>
      <w:numFmt w:val="lowerLetter"/>
      <w:lvlText w:val="%8."/>
      <w:lvlJc w:val="left"/>
      <w:pPr>
        <w:ind w:left="5817" w:hanging="360"/>
      </w:pPr>
    </w:lvl>
    <w:lvl w:ilvl="8" w:tplc="0418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273511861">
    <w:abstractNumId w:val="0"/>
  </w:num>
  <w:num w:numId="2" w16cid:durableId="565186374">
    <w:abstractNumId w:val="3"/>
  </w:num>
  <w:num w:numId="3" w16cid:durableId="166219077">
    <w:abstractNumId w:val="4"/>
  </w:num>
  <w:num w:numId="4" w16cid:durableId="1675569813">
    <w:abstractNumId w:val="1"/>
  </w:num>
  <w:num w:numId="5" w16cid:durableId="1646818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EB"/>
    <w:rsid w:val="00022AFE"/>
    <w:rsid w:val="000411FD"/>
    <w:rsid w:val="00046F2F"/>
    <w:rsid w:val="00065506"/>
    <w:rsid w:val="0009669E"/>
    <w:rsid w:val="000B1616"/>
    <w:rsid w:val="000D7947"/>
    <w:rsid w:val="001324ED"/>
    <w:rsid w:val="001426D9"/>
    <w:rsid w:val="001875B5"/>
    <w:rsid w:val="001A7E36"/>
    <w:rsid w:val="001D12E0"/>
    <w:rsid w:val="001E4D57"/>
    <w:rsid w:val="001F7A58"/>
    <w:rsid w:val="00210977"/>
    <w:rsid w:val="002F378D"/>
    <w:rsid w:val="00353E4F"/>
    <w:rsid w:val="00365B88"/>
    <w:rsid w:val="003A12C6"/>
    <w:rsid w:val="003B5AE4"/>
    <w:rsid w:val="003C7C62"/>
    <w:rsid w:val="00451857"/>
    <w:rsid w:val="0046585E"/>
    <w:rsid w:val="00481119"/>
    <w:rsid w:val="00497450"/>
    <w:rsid w:val="004F63D9"/>
    <w:rsid w:val="00512F01"/>
    <w:rsid w:val="005625C8"/>
    <w:rsid w:val="00564A19"/>
    <w:rsid w:val="005900AF"/>
    <w:rsid w:val="005E25B9"/>
    <w:rsid w:val="00610199"/>
    <w:rsid w:val="006109A4"/>
    <w:rsid w:val="00692080"/>
    <w:rsid w:val="006B15F9"/>
    <w:rsid w:val="006C4316"/>
    <w:rsid w:val="006D6192"/>
    <w:rsid w:val="007B3DF5"/>
    <w:rsid w:val="007C6E26"/>
    <w:rsid w:val="008065A2"/>
    <w:rsid w:val="008B7FEB"/>
    <w:rsid w:val="00925124"/>
    <w:rsid w:val="00962614"/>
    <w:rsid w:val="00963531"/>
    <w:rsid w:val="009815AC"/>
    <w:rsid w:val="00992C1D"/>
    <w:rsid w:val="00A21377"/>
    <w:rsid w:val="00A86C66"/>
    <w:rsid w:val="00B07B56"/>
    <w:rsid w:val="00B53D55"/>
    <w:rsid w:val="00B700CE"/>
    <w:rsid w:val="00BA71F2"/>
    <w:rsid w:val="00BF101A"/>
    <w:rsid w:val="00BF3C10"/>
    <w:rsid w:val="00C16CEE"/>
    <w:rsid w:val="00C565B2"/>
    <w:rsid w:val="00CA22E2"/>
    <w:rsid w:val="00D331BF"/>
    <w:rsid w:val="00D33465"/>
    <w:rsid w:val="00DF6A68"/>
    <w:rsid w:val="00E66DBA"/>
    <w:rsid w:val="00ED4F96"/>
    <w:rsid w:val="00F03889"/>
    <w:rsid w:val="00F131D8"/>
    <w:rsid w:val="00F459B1"/>
    <w:rsid w:val="00F6164B"/>
    <w:rsid w:val="00F84D41"/>
    <w:rsid w:val="00F96780"/>
    <w:rsid w:val="00FA5841"/>
    <w:rsid w:val="00FC7EEC"/>
    <w:rsid w:val="00FE550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A719"/>
  <w15:docId w15:val="{07EDEB21-5C2B-496A-B414-B330F83A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11</Pages>
  <Words>5344</Words>
  <Characters>30463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Helga Bartha</cp:lastModifiedBy>
  <cp:revision>59</cp:revision>
  <cp:lastPrinted>2024-03-21T13:37:00Z</cp:lastPrinted>
  <dcterms:created xsi:type="dcterms:W3CDTF">2024-03-18T07:39:00Z</dcterms:created>
  <dcterms:modified xsi:type="dcterms:W3CDTF">2024-03-21T14:51:00Z</dcterms:modified>
</cp:coreProperties>
</file>