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7D28" w14:textId="5C29BBB1" w:rsidR="004137C8" w:rsidRPr="004E217C" w:rsidRDefault="004137C8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386BFCA1" w14:textId="30E40AA1" w:rsidR="00454B0E" w:rsidRPr="004E217C" w:rsidRDefault="00454B0E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21C7747F" w14:textId="2286FA98" w:rsidR="00454B0E" w:rsidRPr="004E217C" w:rsidRDefault="006964B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</w:t>
      </w:r>
      <w:r w:rsidR="00454B0E" w:rsidRPr="004E217C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7BCCF4F7" w14:textId="63340891" w:rsidR="00454B0E" w:rsidRPr="004E217C" w:rsidRDefault="006964BA" w:rsidP="009D4F78">
      <w:pPr>
        <w:pStyle w:val="Header"/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</w:t>
      </w:r>
    </w:p>
    <w:p w14:paraId="3BCF1B5E" w14:textId="7772CFCF" w:rsidR="00B9419B" w:rsidRPr="004E217C" w:rsidRDefault="00B9419B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2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A9B375B" w14:textId="77777777" w:rsidR="00E61D5D" w:rsidRPr="004E217C" w:rsidRDefault="00E61D5D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4DEB0E" w14:textId="6C470408" w:rsidR="00454B0E" w:rsidRPr="004E217C" w:rsidRDefault="0009438C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</w:t>
      </w:r>
      <w:r w:rsidR="00E61D5D" w:rsidRPr="004E217C">
        <w:rPr>
          <w:rFonts w:ascii="Times New Roman" w:hAnsi="Times New Roman"/>
          <w:b/>
          <w:bCs/>
          <w:sz w:val="24"/>
          <w:szCs w:val="24"/>
          <w:lang w:val="ro-RO"/>
        </w:rPr>
        <w:t>Proiect de hotărâre nr.________</w:t>
      </w:r>
      <w:r w:rsidR="00F61AC4"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E61D5D" w:rsidRPr="004E217C">
        <w:rPr>
          <w:rFonts w:ascii="Times New Roman" w:hAnsi="Times New Roman"/>
          <w:b/>
          <w:bCs/>
          <w:sz w:val="24"/>
          <w:szCs w:val="24"/>
          <w:lang w:val="ro-RO"/>
        </w:rPr>
        <w:t>din _________</w:t>
      </w:r>
      <w:r w:rsidR="00FD0B11"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202</w:t>
      </w:r>
      <w:r w:rsidR="007C07F9" w:rsidRPr="004E217C">
        <w:rPr>
          <w:rFonts w:ascii="Times New Roman" w:hAnsi="Times New Roman"/>
          <w:b/>
          <w:bCs/>
          <w:sz w:val="24"/>
          <w:szCs w:val="24"/>
          <w:lang w:val="ro-RO"/>
        </w:rPr>
        <w:t>4</w:t>
      </w:r>
      <w:r w:rsidR="00E61D5D"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71F3EA6B" w14:textId="77777777" w:rsidR="00E85CCA" w:rsidRPr="004E217C" w:rsidRDefault="00E85CC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63F6B54" w14:textId="59B45919" w:rsidR="00454B0E" w:rsidRPr="004E217C" w:rsidRDefault="0009438C" w:rsidP="009D4F78">
      <w:pPr>
        <w:spacing w:after="0" w:line="240" w:lineRule="auto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217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454B0E" w:rsidRPr="004E217C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unor taxe </w:t>
      </w:r>
      <w:r w:rsidRPr="004E217C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54B0E" w:rsidRPr="004E217C">
        <w:rPr>
          <w:rFonts w:ascii="Times New Roman" w:hAnsi="Times New Roman" w:cs="Times New Roman"/>
          <w:b/>
          <w:sz w:val="24"/>
          <w:szCs w:val="24"/>
          <w:lang w:val="ro-RO"/>
        </w:rPr>
        <w:t>i tarife practicate de Consiliul Jude</w:t>
      </w:r>
      <w:r w:rsidRPr="004E217C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4E217C">
        <w:rPr>
          <w:rFonts w:ascii="Times New Roman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290D7EAA" w14:textId="1610FB5E" w:rsidR="00B9419B" w:rsidRPr="004E217C" w:rsidRDefault="0009438C" w:rsidP="009D4F78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217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ș</w:t>
      </w:r>
      <w:r w:rsidR="00454B0E" w:rsidRPr="004E217C">
        <w:rPr>
          <w:rFonts w:ascii="Times New Roman" w:hAnsi="Times New Roman" w:cs="Times New Roman"/>
          <w:b/>
          <w:sz w:val="24"/>
          <w:szCs w:val="24"/>
          <w:lang w:val="ro-RO"/>
        </w:rPr>
        <w:t>i institu</w:t>
      </w:r>
      <w:r w:rsidRPr="004E217C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4E217C">
        <w:rPr>
          <w:rFonts w:ascii="Times New Roman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7C07F9" w:rsidRPr="004E217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5A1CE9FB" w14:textId="77777777" w:rsidR="00B9419B" w:rsidRPr="004E217C" w:rsidRDefault="00B9419B" w:rsidP="007E534A">
      <w:pPr>
        <w:spacing w:after="0" w:line="240" w:lineRule="auto"/>
        <w:ind w:left="-567" w:right="-44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2BE521" w14:textId="07B62F58" w:rsidR="00454B0E" w:rsidRPr="004E217C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855B7B" w:rsidRPr="004E217C">
        <w:rPr>
          <w:rFonts w:ascii="Times New Roman" w:hAnsi="Times New Roman"/>
          <w:bCs/>
          <w:sz w:val="24"/>
          <w:szCs w:val="24"/>
          <w:lang w:val="ro-RO"/>
        </w:rPr>
        <w:tab/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Consiliul Jude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ean  Satu Mare,</w:t>
      </w:r>
    </w:p>
    <w:p w14:paraId="0301FD81" w14:textId="7542F45E" w:rsidR="00454B0E" w:rsidRPr="004E217C" w:rsidRDefault="00E128CB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având în vedere</w:t>
      </w:r>
      <w:r w:rsidR="00F61AC4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Referatul de aprobare al Pre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edintelui Consiliului Jude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 xml:space="preserve">ean Satu Mare, </w:t>
      </w:r>
      <w:r w:rsidR="007E534A" w:rsidRPr="004E217C">
        <w:rPr>
          <w:rFonts w:ascii="Times New Roman" w:hAnsi="Times New Roman"/>
          <w:bCs/>
          <w:sz w:val="24"/>
          <w:szCs w:val="24"/>
          <w:lang w:val="ro-RO"/>
        </w:rPr>
        <w:t xml:space="preserve">                    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nr.</w:t>
      </w:r>
      <w:r w:rsidR="00003B7C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___</w:t>
      </w:r>
      <w:r w:rsidR="00F61AC4" w:rsidRPr="004E217C">
        <w:rPr>
          <w:rFonts w:ascii="Times New Roman" w:hAnsi="Times New Roman"/>
          <w:bCs/>
          <w:sz w:val="24"/>
          <w:szCs w:val="24"/>
          <w:lang w:val="ro-RO"/>
        </w:rPr>
        <w:t xml:space="preserve">___ 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/_____</w:t>
      </w:r>
      <w:r w:rsidR="00F61AC4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202</w:t>
      </w:r>
      <w:r w:rsidR="007C07F9" w:rsidRPr="004E217C">
        <w:rPr>
          <w:rFonts w:ascii="Times New Roman" w:hAnsi="Times New Roman"/>
          <w:bCs/>
          <w:sz w:val="24"/>
          <w:szCs w:val="24"/>
          <w:lang w:val="ro-RO"/>
        </w:rPr>
        <w:t>4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,  anexat la prezentul proiect de hotărâre,</w:t>
      </w:r>
    </w:p>
    <w:p w14:paraId="4A7A045D" w14:textId="77777777" w:rsidR="00C20067" w:rsidRPr="004E217C" w:rsidRDefault="00C20067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5C002BC" w14:textId="0F847E48" w:rsidR="00FD0B11" w:rsidRPr="004E217C" w:rsidRDefault="00454B0E" w:rsidP="008253D7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2073C8" w:rsidRPr="004E217C">
        <w:rPr>
          <w:rFonts w:ascii="Times New Roman" w:hAnsi="Times New Roman"/>
          <w:bCs/>
          <w:sz w:val="24"/>
          <w:szCs w:val="24"/>
          <w:lang w:val="ro-RO"/>
        </w:rPr>
        <w:tab/>
      </w:r>
      <w:r w:rsidR="00F61AC4" w:rsidRPr="004E217C">
        <w:rPr>
          <w:rFonts w:ascii="Times New Roman" w:hAnsi="Times New Roman"/>
          <w:bCs/>
          <w:sz w:val="24"/>
          <w:szCs w:val="24"/>
          <w:lang w:val="ro-RO"/>
        </w:rPr>
        <w:t xml:space="preserve"> 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0" w:name="_Hlk529362839"/>
    </w:p>
    <w:bookmarkEnd w:id="0"/>
    <w:p w14:paraId="4DB4FD96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 w:eastAsia="x-none"/>
        </w:rPr>
        <w:t xml:space="preserve">- </w:t>
      </w: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197/06.02.2024 a Muzeului Județean Satu Mare, </w:t>
      </w:r>
      <w:bookmarkStart w:id="1" w:name="_Hlk529358008"/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Registratura Consiliului Județean   Satu Mare sub nr. 3291/06.02.2024;  </w:t>
      </w:r>
    </w:p>
    <w:p w14:paraId="33713F95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129/26.01.2024 a Centrului Județean pentru Conservarea și Promovarea Culturii Tradiționale          Satu Mare, înregistrată la Registratura Consiliului Județean Satu Mare sub nr. 2279/26.01.2024;</w:t>
      </w:r>
    </w:p>
    <w:bookmarkEnd w:id="1"/>
    <w:p w14:paraId="1AA0F3AC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131/19.01.2024 a Școlii de Arte Satu Mare, înregistrată la Registratura Consiliului Județean             Satu Mare sub nr. 1855/22.01.2024;</w:t>
      </w:r>
    </w:p>
    <w:p w14:paraId="2BB0DE55" w14:textId="5C8DBC19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nr. </w:t>
      </w:r>
      <w:r w:rsidR="006E701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504</w:t>
      </w:r>
      <w:r w:rsidRPr="004E217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6E701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Pr="004E217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.02.2024 a Bibliotecii Județene Satu Mare înregistrată la Registratura Consiliului Județean Satu Mare nr. </w:t>
      </w:r>
      <w:r w:rsidR="006E701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4807</w:t>
      </w:r>
      <w:r w:rsidRPr="004E217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6E701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Pr="004E217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.02.2024;</w:t>
      </w:r>
    </w:p>
    <w:p w14:paraId="3B4E3C58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117/25.01.2024 a Centrului Județean de Resurse și Asistență Educațională Satu Mare, înregistrată la Registratura Consiliului Județean Satu Mare sub nr. 2198/25.01.2024;                                   </w:t>
      </w:r>
    </w:p>
    <w:p w14:paraId="436DD12A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87/25.01.2024 a Direcției Generale de Evidență a Persoanelor Satu Mare, înregistrată la Registratura Consiliului Județean Satu Mare sub nr. 2181/25.01.2024;</w:t>
      </w:r>
    </w:p>
    <w:p w14:paraId="66FDFFE3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4680/23.02.2024 a Direcției Tehnice;</w:t>
      </w:r>
    </w:p>
    <w:p w14:paraId="394E9A2E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1786/22.01.2024 a Direcției Arhitect Șef;</w:t>
      </w:r>
    </w:p>
    <w:p w14:paraId="177DB413" w14:textId="77777777" w:rsidR="00537CFF" w:rsidRPr="004E217C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nr. 3067/02.02.2024 a Direcției Administrație Publică Locală.</w:t>
      </w:r>
    </w:p>
    <w:p w14:paraId="267F5821" w14:textId="77777777" w:rsidR="00D67278" w:rsidRDefault="00537CFF" w:rsidP="00537CFF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578/07.02.2024 a Spitalului de Pneumoftiziologie Satu Mare, înregistrată la Registratura Consiliului Județean Satu Mare sub nr. 3607/09.02.2024; </w:t>
      </w:r>
    </w:p>
    <w:p w14:paraId="4C71FCD1" w14:textId="43DEB31A" w:rsidR="00537CFF" w:rsidRPr="008253D7" w:rsidRDefault="00D67278" w:rsidP="00D67278">
      <w:pPr>
        <w:tabs>
          <w:tab w:val="left" w:pos="360"/>
          <w:tab w:val="left" w:pos="63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24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5007/28.02.2024 a Spitalului Județean de Urgență Satu Mare înregistrată la Registratura Consiliului Județean Satu Mare cu nr. 5227/28.02.2024</w:t>
      </w:r>
      <w:r w:rsidR="008253D7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7FA1ACA3" w14:textId="2D5CC4CF" w:rsidR="00D727C8" w:rsidRPr="004E217C" w:rsidRDefault="00D727C8" w:rsidP="00F61AC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</w:p>
    <w:p w14:paraId="2AF17361" w14:textId="2FCF2E51" w:rsidR="00E06D56" w:rsidRPr="004E217C" w:rsidRDefault="00FD0B11" w:rsidP="00F61AC4">
      <w:pPr>
        <w:pStyle w:val="Header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    </w:t>
      </w:r>
      <w:r w:rsidR="00F61AC4" w:rsidRPr="004E217C">
        <w:rPr>
          <w:rFonts w:ascii="Times New Roman" w:hAnsi="Times New Roman"/>
          <w:bCs/>
          <w:sz w:val="24"/>
          <w:szCs w:val="24"/>
          <w:lang w:val="ro-RO"/>
        </w:rPr>
        <w:t xml:space="preserve">        ț</w:t>
      </w:r>
      <w:r w:rsidR="00454B0E" w:rsidRPr="004E217C">
        <w:rPr>
          <w:rFonts w:ascii="Times New Roman" w:hAnsi="Times New Roman"/>
          <w:bCs/>
          <w:sz w:val="24"/>
          <w:szCs w:val="24"/>
          <w:lang w:val="ro-RO"/>
        </w:rPr>
        <w:t>inând cont de prevederile:</w:t>
      </w:r>
    </w:p>
    <w:p w14:paraId="78C95594" w14:textId="372C0BD8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59836759"/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4E217C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Legii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227/2015, privind Codul fiscal cu completările și modificările ulterioare și ale Hotărârii Guvernului nr. 354/2018, pentru modificarea și completarea Normelor metodologice de aplicare a     Legii nr. 227/2015 privind Codul fiscal, aprobate prin Hotărârea Guvernului nr. 1/2016;</w:t>
      </w:r>
    </w:p>
    <w:p w14:paraId="5EE4FBDC" w14:textId="3FAB9C9B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8 și Art. 10 din Regulamentul de organizare și funcționare al Muzeului Județean Satu Mare, aprobat prin HCJSM nr. 190/27.12.2023;</w:t>
      </w:r>
    </w:p>
    <w:p w14:paraId="119F12BF" w14:textId="7777777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22 și art. 24 din Legea nr. 311/2003 a muzeelor și colecțiilor publice, republicată, cu modificările și completările ulterioare;</w:t>
      </w:r>
    </w:p>
    <w:p w14:paraId="1E9EEB7A" w14:textId="7777777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84 alin. (4) din Legea 71/2018 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pentru modificarea art. 84 alin. (1) și (4) din Legea educației naționale nr. 1/2011;</w:t>
      </w:r>
    </w:p>
    <w:p w14:paraId="51BC62BD" w14:textId="7777777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Legii nr. 258/2006 pentru modificarea și completarea Ordonanței Guvernului nr. 43/2000 privind protecția patrimoniului arheologic și declararea unor situri arheologice ca zone de interes național;</w:t>
      </w:r>
    </w:p>
    <w:p w14:paraId="751C4B74" w14:textId="532B014F" w:rsidR="00F61AC4" w:rsidRPr="004E217C" w:rsidRDefault="00F61AC4" w:rsidP="00F61AC4">
      <w:pPr>
        <w:spacing w:after="0" w:line="240" w:lineRule="auto"/>
        <w:ind w:right="-24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- Art. 4 alin. (</w:t>
      </w:r>
      <w:r w:rsidR="0082475D"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1 - 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3) și art. 16 din Ordonanța de urgență a Guvernului  nr. 118/2006, privind înființarea, organizarea și desfășurarea activității așezămintelor culturale, cu modificările și completările ulterioare;</w:t>
      </w:r>
    </w:p>
    <w:p w14:paraId="59879714" w14:textId="7777777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Hotărârii Guvernului nr. 442/1994, privind finanțarea instituțiilor publice de cultură și artă de importanță județeană, ale municipiului București și locale, republicată, cu modificările și completările ulterioare;</w:t>
      </w:r>
    </w:p>
    <w:p w14:paraId="41BBB082" w14:textId="7777777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Ordonanței Guvernului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586F47B0" w14:textId="04C267A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82475D" w:rsidRPr="004E217C">
        <w:rPr>
          <w:rFonts w:ascii="Times New Roman" w:hAnsi="Times New Roman" w:cs="Times New Roman"/>
          <w:sz w:val="24"/>
          <w:szCs w:val="24"/>
          <w:lang w:val="ro-RO"/>
        </w:rPr>
        <w:t>Art. 10 și 11 din Regulamentul de organizare si funcționare al Centrului Judetean pentru conservarea și promovarea culturii tradiționale Satu Mare, aprobat prin HCJSM nr. 158/14.12.2023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01E0A52" w14:textId="23F19B0D" w:rsidR="00F61AC4" w:rsidRPr="004E217C" w:rsidRDefault="00F61AC4" w:rsidP="00F61AC4">
      <w:pPr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22 și 24 din 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culturii și cultelor nr. 2883/2003 pentru aprobarea Normelor metodologice privind desfă</w:t>
      </w:r>
      <w:r w:rsidR="004E217C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urarea activită</w:t>
      </w:r>
      <w:r w:rsidR="004E217C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ilor specifice a</w:t>
      </w:r>
      <w:r w:rsidR="004E217C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ezămintelor culturale;</w:t>
      </w:r>
    </w:p>
    <w:p w14:paraId="5B7ECE65" w14:textId="6F9DD546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 Art. 2 alin. (1), art. </w:t>
      </w:r>
      <w:r w:rsidR="00251605"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8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  <w:r w:rsidR="00251605"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art. 10, 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art. 27 alin. (3) lit. l) art. 29 lit. h), art. 38 si 39 din Regulamentul de organizare și funcționare al Școlii de Arte Satu Mare, aprobat prin HCJSM nr. 159/14.12.2023;</w:t>
      </w:r>
    </w:p>
    <w:p w14:paraId="2AC0D408" w14:textId="77777777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- Art. 15 și 16 din Anexa 4 - REGULAMENT-CADRU de organizare și funcționare a școlilor populare de arte și meserii aprobat prin Ordinul ministrului culturii și cultelor nr.  2193/2004 pentru aprobarea regulamentelor-cadru de organizare și funcționare a așezămintelor culturale;</w:t>
      </w:r>
    </w:p>
    <w:p w14:paraId="4292FA7E" w14:textId="5D6DE62F" w:rsidR="00F61AC4" w:rsidRPr="004E217C" w:rsidRDefault="00F61AC4" w:rsidP="00F61AC4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7, art. 20 alin. (1) și art. 21 din Ordonanța Guvernului nr. 84/2001 privind înființarea, organizarea și funcționarea serviciilor publice comunitare de eviden</w:t>
      </w:r>
      <w:r w:rsid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ă a persoanelor, cu modificările și completările ulterioare;</w:t>
      </w:r>
    </w:p>
    <w:p w14:paraId="1BA08779" w14:textId="77777777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- Art. 11 alin. (1-3) și art. 29 din Ordonanța de urgență a Guvernului nr. 97/2005, republicată, privind evidența, domiciliul, reședința și actele de identitate ale cetățenilor români;</w:t>
      </w:r>
    </w:p>
    <w:p w14:paraId="7879DC4F" w14:textId="0C478280" w:rsidR="00F61AC4" w:rsidRPr="003B3385" w:rsidRDefault="00F61AC4" w:rsidP="00F61AC4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RO"/>
        </w:rPr>
        <w:t>- Ordonanța Guvernului nr. 12/2023 pentru modificarea și completarea unor acte normative care cuprind dispoziții privind evidența persoanelor și cartea electronică de identitate</w:t>
      </w:r>
      <w:r w:rsidR="003B338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14:paraId="7605BB1B" w14:textId="7D439FB8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- Art. 41^3 alin. (2), art. 41^9 alin. (2) și (5), art. 41^11, din Legea nr. 119/1996 cu privire la actele de stare civilă, republicată, cu modificările și completările ulterioare</w:t>
      </w:r>
      <w:r w:rsidR="006319A8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;</w:t>
      </w:r>
    </w:p>
    <w:p w14:paraId="54E7F71D" w14:textId="5D909906" w:rsidR="00F61AC4" w:rsidRPr="004E217C" w:rsidRDefault="00F61AC4" w:rsidP="00F61AC4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995D47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art. 41 alin. (21) și alin. (22) lit. b), art. 46 alin. (9), art. 47 alin (7), alin. (9) și alin. (10) lit. b) din Ordonanța Guvernului nr. 43/1997 privind regimul drumurilor, republicată, cu modificările </w:t>
      </w:r>
      <w:r w:rsidR="00D241BE" w:rsidRPr="004E217C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95D47" w:rsidRPr="004E217C">
        <w:rPr>
          <w:rFonts w:ascii="Times New Roman" w:hAnsi="Times New Roman" w:cs="Times New Roman"/>
          <w:sz w:val="24"/>
          <w:szCs w:val="24"/>
          <w:lang w:val="ro-RO"/>
        </w:rPr>
        <w:t>i completările ulterioare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61FFFA8F" w14:textId="3ED984C3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37 alin. (9) din Legea nr. 92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unitățile administrativ-teritoriale, cu modificările și completările ulterioare;</w:t>
      </w:r>
    </w:p>
    <w:p w14:paraId="79DEE90D" w14:textId="1485F0E2" w:rsidR="0042339B" w:rsidRPr="004E217C" w:rsidRDefault="0042339B" w:rsidP="0042339B">
      <w:pPr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- Art. I pct. 12 din Legea nr. 224/2015 pentru modificarea şi completarea Legii serviciului de alimentare cu apă şi de canalizare nr. 241/2006, cu modificările și completările ulterioare;</w:t>
      </w:r>
    </w:p>
    <w:p w14:paraId="6862CCFB" w14:textId="12ADECFE" w:rsidR="0042339B" w:rsidRPr="004E217C" w:rsidRDefault="0042339B" w:rsidP="0042339B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hAnsi="Times New Roman" w:cs="Times New Roman"/>
          <w:sz w:val="24"/>
          <w:szCs w:val="24"/>
          <w:lang w:val="ro-RO"/>
        </w:rPr>
        <w:t>- Art. 19 alin. (2) și alin. (3), coroborat cu art. 23 alin. (1), art. 24, precum și cele ale art. 25 alin. (1) din Ordinul ministrului transporturilor și viceprim-ministru/ministrul dezvoltării regionale și administrației publice nr. 1158/2336/12.08.2019, privind aprobarea Normelor metodologice privind aplicarea prevederilor referitoare la organizarea și efectuarea transportului rutier contra cost de persoane prin servicii regulate la nivel județean;</w:t>
      </w:r>
    </w:p>
    <w:p w14:paraId="343C36C9" w14:textId="7EEE9A71" w:rsidR="00F61AC4" w:rsidRPr="004E217C" w:rsidRDefault="00F61AC4" w:rsidP="00F61AC4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2, pct. 55, art. 16, alin. (2), art. 20, art. 27, art. 67 alin.(1) lit. b), art. 68 precum și Anexa nr. 1, pct. 4 lit. (b) și pct. 6 lit. (a) din Legea nr. 273/2006, privind finan</w:t>
      </w:r>
      <w:r w:rsid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ele publice locale cu modificările și completările ulterioare;</w:t>
      </w:r>
    </w:p>
    <w:p w14:paraId="050E9A02" w14:textId="77777777" w:rsidR="00F61AC4" w:rsidRPr="004E217C" w:rsidRDefault="00F61AC4" w:rsidP="00F61AC4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454, 474, 476 si 491 din Legea nr. 227/2015 privind Codul fiscal cu completările și modificările ulterioare;</w:t>
      </w:r>
    </w:p>
    <w:p w14:paraId="1C37022A" w14:textId="77777777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56 alin. (3) din Legea nr. 350/2001 privind amenajarea teritoriului și urbanismul, cu modificările și completările ulterioare;</w:t>
      </w:r>
    </w:p>
    <w:p w14:paraId="055ACB05" w14:textId="1C9076EA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 9 alin. (1) din Legea nr. 544/2001 privind liberul acces la informa</w:t>
      </w:r>
      <w:r w:rsid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iile de interes public cu modificările și completările ulterioare;</w:t>
      </w:r>
    </w:p>
    <w:p w14:paraId="072B366B" w14:textId="601F932A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- Art. 18 alin. (5) din Hotărârea nr. 123/2002, pentru aprobarea Normelor metodologice de aplicare a       Legii nr. 544/2001, privind liberul acces la informa</w:t>
      </w:r>
      <w:r w:rsidR="00ED5545"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iile de interes public, cu modificările și completările ulterioare;</w:t>
      </w:r>
    </w:p>
    <w:p w14:paraId="1FD351CF" w14:textId="1E65F655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Pr="004E217C">
        <w:rPr>
          <w:rFonts w:ascii="Times New Roman" w:eastAsia="Calibri" w:hAnsi="Times New Roman" w:cs="Times New Roman"/>
          <w:color w:val="C00000"/>
          <w:sz w:val="24"/>
          <w:szCs w:val="24"/>
          <w:lang w:val="ro-RO"/>
        </w:rPr>
        <w:t xml:space="preserve"> </w:t>
      </w: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Hotărârea Guvernului nr. 900/2023 pentru stabilirea salariului de baza minim brut pe țară garantat în plată</w:t>
      </w:r>
      <w:r w:rsidR="003B3385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3F42D039" w14:textId="77777777" w:rsidR="00F61AC4" w:rsidRPr="004E217C" w:rsidRDefault="00F61AC4" w:rsidP="00F61AC4">
      <w:pPr>
        <w:tabs>
          <w:tab w:val="left" w:pos="9270"/>
        </w:tabs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6 alin. (2), art. 8 alin. (4), coroborate cu </w:t>
      </w:r>
      <w:bookmarkStart w:id="3" w:name="_Hlk158712869"/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art. 67</w:t>
      </w:r>
      <w:bookmarkEnd w:id="3"/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art. 70 alin. (4) din Legea nr. 334/2002 Legea bibliotecilor, republicată;</w:t>
      </w:r>
    </w:p>
    <w:p w14:paraId="013AF84C" w14:textId="77777777" w:rsidR="00F61AC4" w:rsidRPr="004E217C" w:rsidRDefault="00F61AC4" w:rsidP="00F61AC4">
      <w:pPr>
        <w:autoSpaceDE w:val="0"/>
        <w:autoSpaceDN w:val="0"/>
        <w:adjustRightInd w:val="0"/>
        <w:spacing w:after="0" w:line="240" w:lineRule="auto"/>
        <w:ind w:right="-24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Calibri" w:hAnsi="Times New Roman" w:cs="Times New Roman"/>
          <w:sz w:val="24"/>
          <w:szCs w:val="24"/>
          <w:lang w:val="ro-RO"/>
        </w:rPr>
        <w:t>- Art. 4 alin. (1) și art. 5 alin. (1) din Regulamentul de organizare și funcționare al Bibliotecii Județene    Satu Mare, aprobat prin HCJSM nr. 160/14.12.2023;</w:t>
      </w:r>
    </w:p>
    <w:p w14:paraId="1E24891C" w14:textId="01A0896A" w:rsidR="00ED5545" w:rsidRPr="004E217C" w:rsidRDefault="00ED5545" w:rsidP="00ED5545">
      <w:pPr>
        <w:spacing w:after="0" w:line="240" w:lineRule="auto"/>
        <w:ind w:right="-24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- Art.</w:t>
      </w:r>
      <w:r w:rsidR="004D7C54"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4E217C">
        <w:rPr>
          <w:rFonts w:ascii="Times New Roman" w:eastAsia="Times New Roman" w:hAnsi="Times New Roman" w:cs="Times New Roman"/>
          <w:sz w:val="24"/>
          <w:szCs w:val="24"/>
          <w:lang w:val="ro-RO"/>
        </w:rPr>
        <w:t>7 alin. (2) din Legea nr. 52/2003, republicată, privind transparența decizională în administrația publică;</w:t>
      </w:r>
    </w:p>
    <w:bookmarkEnd w:id="2"/>
    <w:p w14:paraId="5DBAEECF" w14:textId="77777777" w:rsidR="00F3418D" w:rsidRPr="004E217C" w:rsidRDefault="00F3418D" w:rsidP="00F3418D">
      <w:pPr>
        <w:spacing w:after="0" w:line="240" w:lineRule="auto"/>
        <w:ind w:right="-261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FB47BE2" w14:textId="51BD1FCB" w:rsidR="000504E1" w:rsidRPr="004E217C" w:rsidRDefault="00454B0E" w:rsidP="00F3418D">
      <w:pPr>
        <w:spacing w:after="0" w:line="240" w:lineRule="auto"/>
        <w:ind w:right="-26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4" w:name="_Hlk529362650"/>
      <w:r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9945D0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9945D0" w:rsidRPr="004E217C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art. </w:t>
      </w:r>
      <w:r w:rsidR="00052E43" w:rsidRPr="004E217C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E43" w:rsidRPr="004E217C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52E43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(3) lit. c) 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>precum și ale art. 196 alin. (1) lit. a)</w:t>
      </w:r>
      <w:r w:rsidR="00052E43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>182 alin. (4)</w:t>
      </w:r>
      <w:r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>cu trimitere la art.</w:t>
      </w:r>
      <w:r w:rsidR="004317A4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>139 alin</w:t>
      </w:r>
      <w:r w:rsidR="005C06EC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(3) lit. c) </w:t>
      </w:r>
      <w:r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Ordonanța de </w:t>
      </w:r>
      <w:r w:rsidR="004317A4" w:rsidRPr="004E217C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rgență a Guvernului nr. 57/2019 privind Codul </w:t>
      </w:r>
      <w:r w:rsidR="0047751B" w:rsidRPr="004E217C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>dministrativ</w:t>
      </w:r>
      <w:r w:rsidRPr="004E217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E2B42" w:rsidRPr="004E217C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 </w:t>
      </w:r>
      <w:bookmarkEnd w:id="4"/>
    </w:p>
    <w:p w14:paraId="60AF160D" w14:textId="77777777" w:rsidR="000504E1" w:rsidRPr="004E217C" w:rsidRDefault="000504E1" w:rsidP="00F3418D">
      <w:pPr>
        <w:pStyle w:val="Header"/>
        <w:spacing w:after="0" w:line="240" w:lineRule="auto"/>
        <w:ind w:right="-261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020788" w14:textId="469F3D34" w:rsidR="00454B0E" w:rsidRPr="004E217C" w:rsidRDefault="0060421A" w:rsidP="00F3418D">
      <w:pPr>
        <w:pStyle w:val="Header"/>
        <w:spacing w:after="0" w:line="240" w:lineRule="auto"/>
        <w:ind w:left="-567" w:right="-261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HOTĂRĂȘTE</w:t>
      </w:r>
      <w:r w:rsidR="00454B0E" w:rsidRPr="004E217C">
        <w:rPr>
          <w:rFonts w:ascii="Times New Roman" w:hAnsi="Times New Roman"/>
          <w:b/>
          <w:bCs/>
          <w:sz w:val="24"/>
          <w:szCs w:val="24"/>
          <w:lang w:val="ro-RO"/>
        </w:rPr>
        <w:t>:</w:t>
      </w:r>
    </w:p>
    <w:p w14:paraId="4195FB0C" w14:textId="77777777" w:rsidR="00E61D5D" w:rsidRPr="004E217C" w:rsidRDefault="00E61D5D" w:rsidP="00F3418D">
      <w:pPr>
        <w:pStyle w:val="Header"/>
        <w:spacing w:after="0" w:line="240" w:lineRule="auto"/>
        <w:ind w:left="-567" w:right="-261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5E53E55" w14:textId="07A8408A" w:rsidR="00D47278" w:rsidRPr="004E217C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052E43" w:rsidRPr="004E217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>1</w:t>
      </w:r>
      <w:r w:rsidR="0047751B" w:rsidRPr="004E217C">
        <w:rPr>
          <w:rFonts w:ascii="Times New Roman" w:hAnsi="Times New Roman"/>
          <w:b/>
          <w:sz w:val="24"/>
          <w:szCs w:val="24"/>
          <w:lang w:val="ro-RO"/>
        </w:rPr>
        <w:t>.</w:t>
      </w:r>
      <w:r w:rsidRPr="004E217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Se aprobă taxele și tarifele practicate de Consiliul Județean Satu Mare și instituțiile publice subordonate acestuia, în anul fiscal 202</w:t>
      </w:r>
      <w:r w:rsidR="007C07F9" w:rsidRPr="004E217C">
        <w:rPr>
          <w:rFonts w:ascii="Times New Roman" w:hAnsi="Times New Roman"/>
          <w:bCs/>
          <w:sz w:val="24"/>
          <w:szCs w:val="24"/>
          <w:lang w:val="ro-RO"/>
        </w:rPr>
        <w:t>5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, potrivit anexelor nr. 1-</w:t>
      </w:r>
      <w:r w:rsidR="00E024B1" w:rsidRPr="004E217C">
        <w:rPr>
          <w:rFonts w:ascii="Times New Roman" w:hAnsi="Times New Roman"/>
          <w:bCs/>
          <w:sz w:val="24"/>
          <w:szCs w:val="24"/>
          <w:lang w:val="ro-RO"/>
        </w:rPr>
        <w:t>1</w:t>
      </w:r>
      <w:r w:rsidR="008253D7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, care fac parte integrantă din prezenta hotărâre.</w:t>
      </w:r>
    </w:p>
    <w:p w14:paraId="5C570BBF" w14:textId="5CC0A534" w:rsidR="00D47278" w:rsidRPr="004E217C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052E43"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47751B" w:rsidRPr="004E217C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Taxele și tarifele aprobate prin prezenta hotărâre vor constitui conform prevederilor legale, venituri pentru anul 202</w:t>
      </w:r>
      <w:r w:rsidR="007C07F9" w:rsidRPr="004E217C">
        <w:rPr>
          <w:rFonts w:ascii="Times New Roman" w:hAnsi="Times New Roman"/>
          <w:bCs/>
          <w:sz w:val="24"/>
          <w:szCs w:val="24"/>
          <w:lang w:val="ro-RO"/>
        </w:rPr>
        <w:t>5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 la bugetul consolidat al Județului Satu Mare.</w:t>
      </w:r>
    </w:p>
    <w:p w14:paraId="1AA70E54" w14:textId="658EA922" w:rsidR="00D47278" w:rsidRPr="004E217C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9D4F78"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3</w:t>
      </w:r>
      <w:r w:rsidR="0047751B" w:rsidRPr="004E217C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Cu ducerea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la îndeplinire a prezentei hotărâri se obligă institu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iile subordonate Consiliului Jude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ean Satu Mare: Muzeul Județean Satu Mare</w:t>
      </w:r>
      <w:r w:rsidR="004651D5" w:rsidRPr="004E217C">
        <w:rPr>
          <w:rFonts w:ascii="Times New Roman" w:hAnsi="Times New Roman"/>
          <w:bCs/>
          <w:sz w:val="24"/>
          <w:szCs w:val="24"/>
          <w:lang w:val="ro-RO"/>
        </w:rPr>
        <w:t>,</w:t>
      </w:r>
      <w:r w:rsidR="006F5CA5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4E217C">
        <w:rPr>
          <w:rFonts w:ascii="Times New Roman" w:hAnsi="Times New Roman"/>
          <w:bCs/>
          <w:sz w:val="24"/>
          <w:szCs w:val="24"/>
          <w:lang w:val="ro-RO"/>
        </w:rPr>
        <w:t xml:space="preserve">Centrul Județean pentru Conservarea și Promovarea Culturii Tradiționale Satu Mare,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Școala de Arte Satu Mare, </w:t>
      </w:r>
      <w:r w:rsidR="004E217C" w:rsidRPr="004E217C">
        <w:rPr>
          <w:rFonts w:ascii="Times New Roman" w:hAnsi="Times New Roman"/>
          <w:bCs/>
          <w:sz w:val="24"/>
          <w:szCs w:val="24"/>
          <w:lang w:val="ro-RO"/>
        </w:rPr>
        <w:t>Biblioteca Județeană Satu Mare</w:t>
      </w:r>
      <w:r w:rsidR="004E217C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4E217C" w:rsidRPr="004E217C">
        <w:rPr>
          <w:rFonts w:ascii="Times New Roman" w:hAnsi="Times New Roman"/>
          <w:bCs/>
          <w:sz w:val="24"/>
          <w:szCs w:val="24"/>
          <w:lang w:val="ro-RO"/>
        </w:rPr>
        <w:t>Centrul Județean de Resurse și Asistență Educațională Satu Mare</w:t>
      </w:r>
      <w:r w:rsidR="004E217C">
        <w:rPr>
          <w:rFonts w:ascii="Times New Roman" w:hAnsi="Times New Roman"/>
          <w:bCs/>
          <w:sz w:val="24"/>
          <w:szCs w:val="24"/>
          <w:lang w:val="ro-RO"/>
        </w:rPr>
        <w:t>,</w:t>
      </w:r>
      <w:r w:rsidR="004E217C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Direcția Generală de Evidență a Persoanelor Satu Mare</w:t>
      </w:r>
      <w:r w:rsidR="004651D5" w:rsidRPr="004E217C">
        <w:rPr>
          <w:rFonts w:ascii="Times New Roman" w:hAnsi="Times New Roman"/>
          <w:bCs/>
          <w:sz w:val="24"/>
          <w:szCs w:val="24"/>
          <w:lang w:val="ro-RO"/>
        </w:rPr>
        <w:t>,</w:t>
      </w:r>
      <w:r w:rsidR="001725D9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Spitalul de Pneumof</w:t>
      </w:r>
      <w:r w:rsidR="004317A4" w:rsidRPr="004E217C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iziologie Satu Mare</w:t>
      </w:r>
      <w:r w:rsidR="001725D9" w:rsidRPr="004E217C">
        <w:rPr>
          <w:rFonts w:ascii="Times New Roman" w:hAnsi="Times New Roman"/>
          <w:bCs/>
          <w:sz w:val="24"/>
          <w:szCs w:val="24"/>
          <w:lang w:val="ro-RO"/>
        </w:rPr>
        <w:t>,</w:t>
      </w:r>
      <w:r w:rsidR="00EE0FC9" w:rsidRPr="004E21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8253D7">
        <w:rPr>
          <w:rFonts w:ascii="Times New Roman" w:hAnsi="Times New Roman"/>
          <w:bCs/>
          <w:sz w:val="24"/>
          <w:szCs w:val="24"/>
          <w:lang w:val="ro-RO"/>
        </w:rPr>
        <w:t xml:space="preserve">Spitalul Județean de Urgență Satu Mare 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 xml:space="preserve">precum </w:t>
      </w:r>
      <w:r w:rsidR="00B9419B" w:rsidRPr="004E217C">
        <w:rPr>
          <w:rFonts w:ascii="Times New Roman" w:hAnsi="Times New Roman"/>
          <w:bCs/>
          <w:sz w:val="24"/>
          <w:szCs w:val="24"/>
          <w:lang w:val="ro-RO"/>
        </w:rPr>
        <w:t>ș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i structurile din cadrul aparatului de specialitate al Consiliului Jude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4E217C">
        <w:rPr>
          <w:rFonts w:ascii="Times New Roman" w:hAnsi="Times New Roman"/>
          <w:bCs/>
          <w:sz w:val="24"/>
          <w:szCs w:val="24"/>
          <w:lang w:val="ro-RO"/>
        </w:rPr>
        <w:t>ean Satu Mare</w:t>
      </w:r>
      <w:r w:rsidR="00CD0A1F" w:rsidRPr="004E217C">
        <w:rPr>
          <w:rFonts w:ascii="Times New Roman" w:hAnsi="Times New Roman"/>
          <w:bCs/>
          <w:sz w:val="24"/>
          <w:szCs w:val="24"/>
          <w:lang w:val="ro-RO"/>
        </w:rPr>
        <w:t>: Direc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4E217C">
        <w:rPr>
          <w:rFonts w:ascii="Times New Roman" w:hAnsi="Times New Roman"/>
          <w:bCs/>
          <w:sz w:val="24"/>
          <w:szCs w:val="24"/>
          <w:lang w:val="ro-RO"/>
        </w:rPr>
        <w:t>ia Tehnic</w:t>
      </w:r>
      <w:r w:rsidR="00B9419B" w:rsidRPr="004E217C">
        <w:rPr>
          <w:rFonts w:ascii="Times New Roman" w:hAnsi="Times New Roman"/>
          <w:bCs/>
          <w:sz w:val="24"/>
          <w:szCs w:val="24"/>
          <w:lang w:val="ro-RO"/>
        </w:rPr>
        <w:t>ă</w:t>
      </w:r>
      <w:r w:rsidR="00D47278" w:rsidRPr="004E217C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CD0A1F" w:rsidRPr="004E217C">
        <w:rPr>
          <w:rFonts w:ascii="Times New Roman" w:hAnsi="Times New Roman"/>
          <w:bCs/>
          <w:sz w:val="24"/>
          <w:szCs w:val="24"/>
          <w:lang w:val="ro-RO"/>
        </w:rPr>
        <w:t xml:space="preserve">Direcția Arhitect Șef </w:t>
      </w:r>
      <w:r w:rsidR="0047751B" w:rsidRPr="004E217C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CD0A1F" w:rsidRPr="004E217C">
        <w:rPr>
          <w:rFonts w:ascii="Times New Roman" w:hAnsi="Times New Roman"/>
          <w:bCs/>
          <w:sz w:val="24"/>
          <w:szCs w:val="24"/>
          <w:lang w:val="ro-RO"/>
        </w:rPr>
        <w:t>i Direcția Administra</w:t>
      </w:r>
      <w:r w:rsidR="0009438C" w:rsidRPr="004E217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4E217C">
        <w:rPr>
          <w:rFonts w:ascii="Times New Roman" w:hAnsi="Times New Roman"/>
          <w:bCs/>
          <w:sz w:val="24"/>
          <w:szCs w:val="24"/>
          <w:lang w:val="ro-RO"/>
        </w:rPr>
        <w:t>ie Publică Locală.</w:t>
      </w:r>
    </w:p>
    <w:p w14:paraId="2E02CF4A" w14:textId="1C8677EE" w:rsidR="00855B7B" w:rsidRPr="004E217C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E217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Art.</w:t>
      </w:r>
      <w:r w:rsidR="00052E43" w:rsidRPr="004E217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9D4F78" w:rsidRPr="004E217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47751B" w:rsidRPr="004E217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4E217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sz w:val="24"/>
          <w:szCs w:val="24"/>
          <w:lang w:val="ro-RO"/>
        </w:rPr>
        <w:t>Prezenta se comunică cu structurile din cadrul aparatului de specialitate al Consiliului Jude</w:t>
      </w:r>
      <w:r w:rsidR="0009438C" w:rsidRPr="004E217C">
        <w:rPr>
          <w:rFonts w:ascii="Times New Roman" w:hAnsi="Times New Roman"/>
          <w:sz w:val="24"/>
          <w:szCs w:val="24"/>
          <w:lang w:val="ro-RO"/>
        </w:rPr>
        <w:t>ț</w:t>
      </w:r>
      <w:r w:rsidRPr="004E217C">
        <w:rPr>
          <w:rFonts w:ascii="Times New Roman" w:hAnsi="Times New Roman"/>
          <w:sz w:val="24"/>
          <w:szCs w:val="24"/>
          <w:lang w:val="ro-RO"/>
        </w:rPr>
        <w:t>ean Satu Mare, cu institu</w:t>
      </w:r>
      <w:r w:rsidR="0009438C" w:rsidRPr="004E217C">
        <w:rPr>
          <w:rFonts w:ascii="Times New Roman" w:hAnsi="Times New Roman"/>
          <w:sz w:val="24"/>
          <w:szCs w:val="24"/>
          <w:lang w:val="ro-RO"/>
        </w:rPr>
        <w:t>ț</w:t>
      </w:r>
      <w:r w:rsidRPr="004E217C">
        <w:rPr>
          <w:rFonts w:ascii="Times New Roman" w:hAnsi="Times New Roman"/>
          <w:sz w:val="24"/>
          <w:szCs w:val="24"/>
          <w:lang w:val="ro-RO"/>
        </w:rPr>
        <w:t xml:space="preserve">iile publice subordonate și se aduce la cunoștință publică prin grija secretarului </w:t>
      </w:r>
      <w:r w:rsidR="00C042A3" w:rsidRPr="004E217C">
        <w:rPr>
          <w:rFonts w:ascii="Times New Roman" w:hAnsi="Times New Roman"/>
          <w:sz w:val="24"/>
          <w:szCs w:val="24"/>
          <w:lang w:val="ro-RO"/>
        </w:rPr>
        <w:t xml:space="preserve"> general al </w:t>
      </w:r>
      <w:r w:rsidRPr="004E217C">
        <w:rPr>
          <w:rFonts w:ascii="Times New Roman" w:hAnsi="Times New Roman"/>
          <w:sz w:val="24"/>
          <w:szCs w:val="24"/>
          <w:lang w:val="ro-RO"/>
        </w:rPr>
        <w:t>județului.</w:t>
      </w:r>
    </w:p>
    <w:p w14:paraId="1B690AAB" w14:textId="27CB0303" w:rsidR="00E128CB" w:rsidRPr="004E217C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23F491B" w14:textId="27DCF083" w:rsidR="00E128CB" w:rsidRPr="004E217C" w:rsidRDefault="00C042A3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  <w:r w:rsidRPr="004E217C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D81E80" w:rsidRPr="004E217C">
        <w:rPr>
          <w:rFonts w:ascii="Times New Roman" w:hAnsi="Times New Roman"/>
          <w:sz w:val="24"/>
          <w:szCs w:val="24"/>
          <w:lang w:val="ro-RO"/>
        </w:rPr>
        <w:t>Satu Mare, la</w:t>
      </w:r>
      <w:r w:rsidR="006E2296" w:rsidRPr="004E217C">
        <w:rPr>
          <w:rFonts w:ascii="Times New Roman" w:hAnsi="Times New Roman"/>
          <w:sz w:val="24"/>
          <w:szCs w:val="24"/>
          <w:lang w:val="ro-RO"/>
        </w:rPr>
        <w:t xml:space="preserve"> ______________ </w:t>
      </w:r>
      <w:r w:rsidR="00D81E80" w:rsidRPr="004E217C">
        <w:rPr>
          <w:rFonts w:ascii="Times New Roman" w:hAnsi="Times New Roman"/>
          <w:sz w:val="24"/>
          <w:szCs w:val="24"/>
          <w:lang w:val="ro-RO"/>
        </w:rPr>
        <w:t>202</w:t>
      </w:r>
      <w:r w:rsidR="007C07F9" w:rsidRPr="004E217C">
        <w:rPr>
          <w:rFonts w:ascii="Times New Roman" w:hAnsi="Times New Roman"/>
          <w:sz w:val="24"/>
          <w:szCs w:val="24"/>
          <w:lang w:val="ro-RO"/>
        </w:rPr>
        <w:t>4</w:t>
      </w:r>
    </w:p>
    <w:p w14:paraId="271C77E7" w14:textId="77777777" w:rsidR="00E128CB" w:rsidRPr="004E217C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FD8E9D5" w14:textId="08A61602" w:rsidR="00454B0E" w:rsidRPr="004E217C" w:rsidRDefault="00454B0E" w:rsidP="009D4F78">
      <w:pPr>
        <w:pStyle w:val="Header"/>
        <w:spacing w:after="0" w:line="240" w:lineRule="auto"/>
        <w:ind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</w:t>
      </w:r>
      <w:r w:rsidR="00D47278" w:rsidRPr="004E217C">
        <w:rPr>
          <w:rFonts w:ascii="Times New Roman" w:hAnsi="Times New Roman"/>
          <w:b/>
          <w:bCs/>
          <w:sz w:val="24"/>
          <w:szCs w:val="24"/>
          <w:lang w:val="ro-RO"/>
        </w:rPr>
        <w:t>INIȚIATOR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:                                                                          </w:t>
      </w:r>
      <w:r w:rsidR="00F61AC4"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   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AVIZEAZĂ:</w:t>
      </w:r>
    </w:p>
    <w:p w14:paraId="2F8F6E91" w14:textId="0E477224" w:rsidR="00454B0E" w:rsidRPr="004E217C" w:rsidRDefault="00454B0E" w:rsidP="009D4F78">
      <w:pPr>
        <w:pStyle w:val="Header"/>
        <w:spacing w:after="0" w:line="240" w:lineRule="auto"/>
        <w:ind w:left="-567"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</w:t>
      </w:r>
      <w:r w:rsidR="00D47278" w:rsidRPr="004E217C">
        <w:rPr>
          <w:rFonts w:ascii="Times New Roman" w:hAnsi="Times New Roman"/>
          <w:b/>
          <w:bCs/>
          <w:sz w:val="24"/>
          <w:szCs w:val="24"/>
          <w:lang w:val="ro-RO"/>
        </w:rPr>
        <w:t>PREȘEDINTE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</w:t>
      </w:r>
      <w:r w:rsidR="0009438C" w:rsidRPr="004E217C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C3B0E" w:rsidRPr="004E217C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09438C" w:rsidRPr="004E217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F61AC4" w:rsidRPr="004E217C">
        <w:rPr>
          <w:rFonts w:ascii="Times New Roman" w:hAnsi="Times New Roman"/>
          <w:b/>
          <w:sz w:val="24"/>
          <w:szCs w:val="24"/>
          <w:lang w:val="ro-RO"/>
        </w:rPr>
        <w:t xml:space="preserve">     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 xml:space="preserve"> SECRETAR</w:t>
      </w:r>
      <w:r w:rsidR="0065010B" w:rsidRPr="004E217C">
        <w:rPr>
          <w:rFonts w:ascii="Times New Roman" w:hAnsi="Times New Roman"/>
          <w:b/>
          <w:sz w:val="24"/>
          <w:szCs w:val="24"/>
          <w:lang w:val="ro-RO"/>
        </w:rPr>
        <w:t xml:space="preserve"> GENERAL AL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47278" w:rsidRPr="004E217C">
        <w:rPr>
          <w:rFonts w:ascii="Times New Roman" w:hAnsi="Times New Roman"/>
          <w:b/>
          <w:sz w:val="24"/>
          <w:szCs w:val="24"/>
          <w:lang w:val="ro-RO"/>
        </w:rPr>
        <w:t>JUDEȚULUI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>,</w:t>
      </w:r>
      <w:r w:rsidRPr="004E217C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08D67332" w14:textId="62038F89" w:rsidR="00E128CB" w:rsidRPr="004E217C" w:rsidRDefault="00454B0E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  <w:r w:rsidRPr="004E217C">
        <w:rPr>
          <w:rFonts w:ascii="Times New Roman" w:hAnsi="Times New Roman"/>
          <w:b/>
          <w:sz w:val="24"/>
          <w:szCs w:val="24"/>
          <w:lang w:val="ro-RO"/>
        </w:rPr>
        <w:t xml:space="preserve">                   Pataki Csaba                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                      Crasnai Mihaela Elena Ana                     </w:t>
      </w:r>
      <w:r w:rsidRPr="004E217C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7E6A69E4" w14:textId="77777777" w:rsidR="008253D7" w:rsidRDefault="008253D7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217C2D7C" w14:textId="77777777" w:rsidR="008253D7" w:rsidRDefault="008253D7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6154D61" w14:textId="77777777" w:rsidR="00CA218B" w:rsidRDefault="00CA218B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3994ADF0" w14:textId="77777777" w:rsidR="00CA218B" w:rsidRDefault="00CA218B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48CFF83" w14:textId="77777777" w:rsidR="00CA218B" w:rsidRDefault="00CA218B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740C34AA" w14:textId="77777777" w:rsidR="00CA218B" w:rsidRDefault="00CA218B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194001F2" w14:textId="77777777" w:rsidR="00CA218B" w:rsidRDefault="00CA218B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2A47B38C" w14:textId="134D5845" w:rsidR="008A1781" w:rsidRPr="004E217C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6"/>
          <w:szCs w:val="16"/>
          <w:lang w:val="ro-RO"/>
        </w:rPr>
      </w:pPr>
      <w:r w:rsidRPr="004E217C">
        <w:rPr>
          <w:rFonts w:ascii="Times New Roman" w:hAnsi="Times New Roman"/>
          <w:sz w:val="16"/>
          <w:szCs w:val="16"/>
          <w:lang w:val="ro-RO"/>
        </w:rPr>
        <w:t>Red</w:t>
      </w:r>
      <w:r w:rsidR="0047751B" w:rsidRPr="004E217C">
        <w:rPr>
          <w:rFonts w:ascii="Times New Roman" w:hAnsi="Times New Roman"/>
          <w:sz w:val="16"/>
          <w:szCs w:val="16"/>
          <w:lang w:val="ro-RO"/>
        </w:rPr>
        <w:t xml:space="preserve">. </w:t>
      </w:r>
      <w:r w:rsidRPr="004E217C">
        <w:rPr>
          <w:rFonts w:ascii="Times New Roman" w:hAnsi="Times New Roman"/>
          <w:sz w:val="16"/>
          <w:szCs w:val="16"/>
          <w:lang w:val="ro-RO"/>
        </w:rPr>
        <w:t>T</w:t>
      </w:r>
      <w:r w:rsidR="004171BA" w:rsidRPr="004E217C">
        <w:rPr>
          <w:rFonts w:ascii="Times New Roman" w:hAnsi="Times New Roman"/>
          <w:sz w:val="16"/>
          <w:szCs w:val="16"/>
          <w:lang w:val="ro-RO"/>
        </w:rPr>
        <w:t>ehn/</w:t>
      </w:r>
      <w:r w:rsidR="0047751B" w:rsidRPr="004E217C">
        <w:rPr>
          <w:rFonts w:ascii="Times New Roman" w:hAnsi="Times New Roman"/>
          <w:sz w:val="16"/>
          <w:szCs w:val="16"/>
          <w:lang w:val="ro-RO"/>
        </w:rPr>
        <w:t xml:space="preserve"> </w:t>
      </w:r>
      <w:r w:rsidR="005734D9" w:rsidRPr="004E217C">
        <w:rPr>
          <w:rFonts w:ascii="Times New Roman" w:hAnsi="Times New Roman"/>
          <w:sz w:val="16"/>
          <w:szCs w:val="16"/>
          <w:lang w:val="ro-RO"/>
        </w:rPr>
        <w:t>I.A.R</w:t>
      </w:r>
      <w:r w:rsidR="004171BA" w:rsidRPr="004E217C">
        <w:rPr>
          <w:rFonts w:ascii="Times New Roman" w:hAnsi="Times New Roman"/>
          <w:sz w:val="16"/>
          <w:szCs w:val="16"/>
          <w:lang w:val="ro-RO"/>
        </w:rPr>
        <w:t>/</w:t>
      </w:r>
      <w:r w:rsidRPr="004E217C">
        <w:rPr>
          <w:rFonts w:ascii="Times New Roman" w:hAnsi="Times New Roman"/>
          <w:sz w:val="16"/>
          <w:szCs w:val="16"/>
          <w:lang w:val="ro-RO"/>
        </w:rPr>
        <w:t>5ex</w:t>
      </w:r>
      <w:r w:rsidR="004137C8" w:rsidRPr="004E217C">
        <w:rPr>
          <w:rFonts w:ascii="Times New Roman" w:hAnsi="Times New Roman"/>
          <w:sz w:val="16"/>
          <w:szCs w:val="16"/>
          <w:lang w:val="ro-RO"/>
        </w:rPr>
        <w:t>.</w:t>
      </w:r>
    </w:p>
    <w:sectPr w:rsidR="008A1781" w:rsidRPr="004E217C" w:rsidSect="001F5E77">
      <w:footerReference w:type="default" r:id="rId7"/>
      <w:pgSz w:w="12240" w:h="15840"/>
      <w:pgMar w:top="993" w:right="1183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26D9A" w14:textId="77777777" w:rsidR="001F5E77" w:rsidRDefault="001F5E77" w:rsidP="004137C8">
      <w:pPr>
        <w:spacing w:after="0" w:line="240" w:lineRule="auto"/>
      </w:pPr>
      <w:r>
        <w:separator/>
      </w:r>
    </w:p>
  </w:endnote>
  <w:endnote w:type="continuationSeparator" w:id="0">
    <w:p w14:paraId="06AC32ED" w14:textId="77777777" w:rsidR="001F5E77" w:rsidRDefault="001F5E77" w:rsidP="0041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85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25312" w14:textId="79CA90A2" w:rsidR="004137C8" w:rsidRDefault="004137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CCB36" w14:textId="77777777" w:rsidR="004137C8" w:rsidRDefault="0041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BCAFB" w14:textId="77777777" w:rsidR="001F5E77" w:rsidRDefault="001F5E77" w:rsidP="004137C8">
      <w:pPr>
        <w:spacing w:after="0" w:line="240" w:lineRule="auto"/>
      </w:pPr>
      <w:r>
        <w:separator/>
      </w:r>
    </w:p>
  </w:footnote>
  <w:footnote w:type="continuationSeparator" w:id="0">
    <w:p w14:paraId="67489F87" w14:textId="77777777" w:rsidR="001F5E77" w:rsidRDefault="001F5E77" w:rsidP="0041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1CB9"/>
    <w:multiLevelType w:val="hybridMultilevel"/>
    <w:tmpl w:val="E4DEB6FE"/>
    <w:lvl w:ilvl="0" w:tplc="253A79F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43EBA"/>
    <w:multiLevelType w:val="hybridMultilevel"/>
    <w:tmpl w:val="EB32657E"/>
    <w:lvl w:ilvl="0" w:tplc="EFEE2F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F78"/>
    <w:multiLevelType w:val="hybridMultilevel"/>
    <w:tmpl w:val="B7920712"/>
    <w:lvl w:ilvl="0" w:tplc="5E30C9B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DE42D1E"/>
    <w:multiLevelType w:val="hybridMultilevel"/>
    <w:tmpl w:val="C6067AC6"/>
    <w:lvl w:ilvl="0" w:tplc="02724EEA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16CC2"/>
    <w:multiLevelType w:val="hybridMultilevel"/>
    <w:tmpl w:val="5A341990"/>
    <w:lvl w:ilvl="0" w:tplc="FA0064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96F"/>
    <w:multiLevelType w:val="hybridMultilevel"/>
    <w:tmpl w:val="5DA625E8"/>
    <w:lvl w:ilvl="0" w:tplc="078ABC0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56D1F2A"/>
    <w:multiLevelType w:val="hybridMultilevel"/>
    <w:tmpl w:val="695EA664"/>
    <w:lvl w:ilvl="0" w:tplc="4F98F004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52785"/>
    <w:multiLevelType w:val="hybridMultilevel"/>
    <w:tmpl w:val="036A47EE"/>
    <w:lvl w:ilvl="0" w:tplc="6D98DD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149887">
    <w:abstractNumId w:val="7"/>
  </w:num>
  <w:num w:numId="2" w16cid:durableId="296764089">
    <w:abstractNumId w:val="12"/>
  </w:num>
  <w:num w:numId="3" w16cid:durableId="367217814">
    <w:abstractNumId w:val="15"/>
  </w:num>
  <w:num w:numId="4" w16cid:durableId="81725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0716710">
    <w:abstractNumId w:val="13"/>
  </w:num>
  <w:num w:numId="6" w16cid:durableId="729499031">
    <w:abstractNumId w:val="6"/>
  </w:num>
  <w:num w:numId="7" w16cid:durableId="1632516455">
    <w:abstractNumId w:val="2"/>
  </w:num>
  <w:num w:numId="8" w16cid:durableId="1574504122">
    <w:abstractNumId w:val="6"/>
  </w:num>
  <w:num w:numId="9" w16cid:durableId="168327993">
    <w:abstractNumId w:val="13"/>
  </w:num>
  <w:num w:numId="10" w16cid:durableId="376666582">
    <w:abstractNumId w:val="1"/>
  </w:num>
  <w:num w:numId="11" w16cid:durableId="420565525">
    <w:abstractNumId w:val="10"/>
  </w:num>
  <w:num w:numId="12" w16cid:durableId="190187805">
    <w:abstractNumId w:val="11"/>
  </w:num>
  <w:num w:numId="13" w16cid:durableId="1655990474">
    <w:abstractNumId w:val="3"/>
  </w:num>
  <w:num w:numId="14" w16cid:durableId="328758001">
    <w:abstractNumId w:val="5"/>
  </w:num>
  <w:num w:numId="15" w16cid:durableId="1629386273">
    <w:abstractNumId w:val="8"/>
  </w:num>
  <w:num w:numId="16" w16cid:durableId="447627502">
    <w:abstractNumId w:val="4"/>
  </w:num>
  <w:num w:numId="17" w16cid:durableId="692924990">
    <w:abstractNumId w:val="9"/>
  </w:num>
  <w:num w:numId="18" w16cid:durableId="1322999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E"/>
    <w:rsid w:val="00002224"/>
    <w:rsid w:val="00003B7C"/>
    <w:rsid w:val="000504E1"/>
    <w:rsid w:val="00052E43"/>
    <w:rsid w:val="00056E93"/>
    <w:rsid w:val="0006419F"/>
    <w:rsid w:val="00067DD6"/>
    <w:rsid w:val="000704DA"/>
    <w:rsid w:val="0008338E"/>
    <w:rsid w:val="0009438C"/>
    <w:rsid w:val="000C2E39"/>
    <w:rsid w:val="000D0091"/>
    <w:rsid w:val="000D0D5E"/>
    <w:rsid w:val="000D2304"/>
    <w:rsid w:val="000E2B42"/>
    <w:rsid w:val="00103572"/>
    <w:rsid w:val="0012160C"/>
    <w:rsid w:val="00123490"/>
    <w:rsid w:val="0015425A"/>
    <w:rsid w:val="00156F58"/>
    <w:rsid w:val="00170648"/>
    <w:rsid w:val="001725D9"/>
    <w:rsid w:val="001E2AC5"/>
    <w:rsid w:val="001E623C"/>
    <w:rsid w:val="001F52E5"/>
    <w:rsid w:val="001F59C3"/>
    <w:rsid w:val="001F5E77"/>
    <w:rsid w:val="00205567"/>
    <w:rsid w:val="002073C8"/>
    <w:rsid w:val="00227FE3"/>
    <w:rsid w:val="00243816"/>
    <w:rsid w:val="00244485"/>
    <w:rsid w:val="00251605"/>
    <w:rsid w:val="0026442F"/>
    <w:rsid w:val="0027061F"/>
    <w:rsid w:val="00293BC2"/>
    <w:rsid w:val="002B74DF"/>
    <w:rsid w:val="002D4263"/>
    <w:rsid w:val="002D6A21"/>
    <w:rsid w:val="002E31EE"/>
    <w:rsid w:val="0033016B"/>
    <w:rsid w:val="00372906"/>
    <w:rsid w:val="003743A5"/>
    <w:rsid w:val="003B3385"/>
    <w:rsid w:val="003B75CD"/>
    <w:rsid w:val="003C7943"/>
    <w:rsid w:val="003D0535"/>
    <w:rsid w:val="003D4354"/>
    <w:rsid w:val="003D4715"/>
    <w:rsid w:val="00407227"/>
    <w:rsid w:val="0041229E"/>
    <w:rsid w:val="004137C8"/>
    <w:rsid w:val="0041665B"/>
    <w:rsid w:val="004171BA"/>
    <w:rsid w:val="0042339B"/>
    <w:rsid w:val="004244EF"/>
    <w:rsid w:val="004317A4"/>
    <w:rsid w:val="004437C8"/>
    <w:rsid w:val="00444C58"/>
    <w:rsid w:val="004467D8"/>
    <w:rsid w:val="00454B0E"/>
    <w:rsid w:val="00463959"/>
    <w:rsid w:val="004651D5"/>
    <w:rsid w:val="0047751B"/>
    <w:rsid w:val="00486F80"/>
    <w:rsid w:val="004927FA"/>
    <w:rsid w:val="00495C85"/>
    <w:rsid w:val="004A09CB"/>
    <w:rsid w:val="004D6976"/>
    <w:rsid w:val="004D7C54"/>
    <w:rsid w:val="004E217C"/>
    <w:rsid w:val="004F6792"/>
    <w:rsid w:val="00514CB8"/>
    <w:rsid w:val="005174A7"/>
    <w:rsid w:val="00537CFF"/>
    <w:rsid w:val="005428B6"/>
    <w:rsid w:val="00545FEB"/>
    <w:rsid w:val="0056300A"/>
    <w:rsid w:val="005734D9"/>
    <w:rsid w:val="00577FFE"/>
    <w:rsid w:val="00592D38"/>
    <w:rsid w:val="005A0786"/>
    <w:rsid w:val="005B7205"/>
    <w:rsid w:val="005C06EC"/>
    <w:rsid w:val="005C4882"/>
    <w:rsid w:val="005E456C"/>
    <w:rsid w:val="0060421A"/>
    <w:rsid w:val="006074B8"/>
    <w:rsid w:val="006267D5"/>
    <w:rsid w:val="00627392"/>
    <w:rsid w:val="006319A8"/>
    <w:rsid w:val="0065010B"/>
    <w:rsid w:val="00653188"/>
    <w:rsid w:val="00653423"/>
    <w:rsid w:val="00663256"/>
    <w:rsid w:val="00675DD2"/>
    <w:rsid w:val="00677003"/>
    <w:rsid w:val="00677A91"/>
    <w:rsid w:val="006964BA"/>
    <w:rsid w:val="00696AA2"/>
    <w:rsid w:val="006B12B7"/>
    <w:rsid w:val="006B78FC"/>
    <w:rsid w:val="006C727D"/>
    <w:rsid w:val="006D5E8D"/>
    <w:rsid w:val="006E2296"/>
    <w:rsid w:val="006E6E4E"/>
    <w:rsid w:val="006E7017"/>
    <w:rsid w:val="006F5CA5"/>
    <w:rsid w:val="007970C8"/>
    <w:rsid w:val="007A45E6"/>
    <w:rsid w:val="007C07F9"/>
    <w:rsid w:val="007C0864"/>
    <w:rsid w:val="007C711B"/>
    <w:rsid w:val="007E534A"/>
    <w:rsid w:val="007F2C34"/>
    <w:rsid w:val="00803B2C"/>
    <w:rsid w:val="0082274F"/>
    <w:rsid w:val="0082475D"/>
    <w:rsid w:val="008253D7"/>
    <w:rsid w:val="00855B7B"/>
    <w:rsid w:val="008614B3"/>
    <w:rsid w:val="0086192D"/>
    <w:rsid w:val="00872675"/>
    <w:rsid w:val="00875038"/>
    <w:rsid w:val="008A1781"/>
    <w:rsid w:val="008E1FD2"/>
    <w:rsid w:val="008E38B8"/>
    <w:rsid w:val="00941696"/>
    <w:rsid w:val="00942785"/>
    <w:rsid w:val="00943B0F"/>
    <w:rsid w:val="0098054D"/>
    <w:rsid w:val="00987736"/>
    <w:rsid w:val="009945D0"/>
    <w:rsid w:val="00995D47"/>
    <w:rsid w:val="009B2770"/>
    <w:rsid w:val="009C1E6F"/>
    <w:rsid w:val="009C3B0E"/>
    <w:rsid w:val="009D1938"/>
    <w:rsid w:val="009D4F78"/>
    <w:rsid w:val="00A012F1"/>
    <w:rsid w:val="00A1668C"/>
    <w:rsid w:val="00A27DB1"/>
    <w:rsid w:val="00A626D1"/>
    <w:rsid w:val="00AA2C60"/>
    <w:rsid w:val="00AB51EF"/>
    <w:rsid w:val="00AC356A"/>
    <w:rsid w:val="00AE794A"/>
    <w:rsid w:val="00AF1EF2"/>
    <w:rsid w:val="00AF50D4"/>
    <w:rsid w:val="00B0202E"/>
    <w:rsid w:val="00B3137D"/>
    <w:rsid w:val="00B52B5F"/>
    <w:rsid w:val="00B65D6E"/>
    <w:rsid w:val="00B81587"/>
    <w:rsid w:val="00B9419B"/>
    <w:rsid w:val="00BC0A03"/>
    <w:rsid w:val="00BE1E99"/>
    <w:rsid w:val="00C042A3"/>
    <w:rsid w:val="00C20067"/>
    <w:rsid w:val="00C216FB"/>
    <w:rsid w:val="00C253EA"/>
    <w:rsid w:val="00C62839"/>
    <w:rsid w:val="00C965FB"/>
    <w:rsid w:val="00CA218B"/>
    <w:rsid w:val="00CD0A1F"/>
    <w:rsid w:val="00CE0397"/>
    <w:rsid w:val="00CE0E21"/>
    <w:rsid w:val="00CE127C"/>
    <w:rsid w:val="00D058DD"/>
    <w:rsid w:val="00D16433"/>
    <w:rsid w:val="00D241AF"/>
    <w:rsid w:val="00D241BE"/>
    <w:rsid w:val="00D324C3"/>
    <w:rsid w:val="00D418E9"/>
    <w:rsid w:val="00D47278"/>
    <w:rsid w:val="00D606CE"/>
    <w:rsid w:val="00D66B66"/>
    <w:rsid w:val="00D67278"/>
    <w:rsid w:val="00D67971"/>
    <w:rsid w:val="00D727C8"/>
    <w:rsid w:val="00D81E80"/>
    <w:rsid w:val="00D876BD"/>
    <w:rsid w:val="00DA56FE"/>
    <w:rsid w:val="00DB7419"/>
    <w:rsid w:val="00DD00D7"/>
    <w:rsid w:val="00DE5A00"/>
    <w:rsid w:val="00E024B1"/>
    <w:rsid w:val="00E06D56"/>
    <w:rsid w:val="00E128CB"/>
    <w:rsid w:val="00E20196"/>
    <w:rsid w:val="00E227F6"/>
    <w:rsid w:val="00E30D32"/>
    <w:rsid w:val="00E31326"/>
    <w:rsid w:val="00E50BD1"/>
    <w:rsid w:val="00E61D5D"/>
    <w:rsid w:val="00E82E56"/>
    <w:rsid w:val="00E85CCA"/>
    <w:rsid w:val="00EB4530"/>
    <w:rsid w:val="00ED5545"/>
    <w:rsid w:val="00EE0FC9"/>
    <w:rsid w:val="00F003AB"/>
    <w:rsid w:val="00F102EC"/>
    <w:rsid w:val="00F1467E"/>
    <w:rsid w:val="00F30F6D"/>
    <w:rsid w:val="00F3418D"/>
    <w:rsid w:val="00F35F37"/>
    <w:rsid w:val="00F41963"/>
    <w:rsid w:val="00F570E4"/>
    <w:rsid w:val="00F61AC4"/>
    <w:rsid w:val="00F73A90"/>
    <w:rsid w:val="00F97CFB"/>
    <w:rsid w:val="00FB574A"/>
    <w:rsid w:val="00FD0B11"/>
    <w:rsid w:val="00FD24CF"/>
    <w:rsid w:val="00FD6694"/>
    <w:rsid w:val="00FF1AD6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E8263"/>
  <w15:chartTrackingRefBased/>
  <w15:docId w15:val="{69D1DD3F-25DE-4187-A8DA-5348CE13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B0E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20067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C200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4B0E"/>
    <w:pPr>
      <w:tabs>
        <w:tab w:val="center" w:pos="4153"/>
        <w:tab w:val="right" w:pos="8306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54B0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2C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3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7C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tent2">
    <w:name w:val="content2"/>
    <w:basedOn w:val="Normal"/>
    <w:rsid w:val="00C2006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0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067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1481</Words>
  <Characters>8442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39</cp:revision>
  <cp:lastPrinted>2023-02-09T08:36:00Z</cp:lastPrinted>
  <dcterms:created xsi:type="dcterms:W3CDTF">2023-02-15T07:13:00Z</dcterms:created>
  <dcterms:modified xsi:type="dcterms:W3CDTF">2024-03-04T11:42:00Z</dcterms:modified>
</cp:coreProperties>
</file>