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7C1CD6" w:rsidRDefault="00AB6C6D" w:rsidP="000875B6">
      <w:pPr>
        <w:spacing w:line="276" w:lineRule="auto"/>
        <w:rPr>
          <w:b/>
          <w:bCs/>
          <w:szCs w:val="24"/>
          <w:lang w:val="ro-RO"/>
        </w:rPr>
      </w:pPr>
      <w:r w:rsidRPr="007C1CD6">
        <w:rPr>
          <w:b/>
          <w:bCs/>
          <w:szCs w:val="24"/>
          <w:lang w:val="ro-RO"/>
        </w:rPr>
        <w:t>ROMÂNIA</w:t>
      </w:r>
    </w:p>
    <w:p w14:paraId="4000CAEC" w14:textId="1B595C7C" w:rsidR="00BB3098" w:rsidRPr="007C1CD6" w:rsidRDefault="00BB3098" w:rsidP="000875B6">
      <w:pPr>
        <w:spacing w:line="276" w:lineRule="auto"/>
        <w:rPr>
          <w:b/>
          <w:bCs/>
          <w:szCs w:val="24"/>
          <w:lang w:val="ro-RO"/>
        </w:rPr>
      </w:pPr>
      <w:r w:rsidRPr="007C1CD6">
        <w:rPr>
          <w:b/>
          <w:bCs/>
          <w:szCs w:val="24"/>
          <w:lang w:val="ro-RO"/>
        </w:rPr>
        <w:t>JUDEŢUL SATU MARE</w:t>
      </w:r>
    </w:p>
    <w:p w14:paraId="79758869" w14:textId="407D011D" w:rsidR="00BB3098" w:rsidRPr="007C1CD6" w:rsidRDefault="00BB3098" w:rsidP="000875B6">
      <w:pPr>
        <w:spacing w:line="276" w:lineRule="auto"/>
        <w:rPr>
          <w:b/>
          <w:bCs/>
          <w:szCs w:val="24"/>
          <w:lang w:val="ro-RO"/>
        </w:rPr>
      </w:pPr>
      <w:r w:rsidRPr="007C1CD6">
        <w:rPr>
          <w:b/>
          <w:bCs/>
          <w:szCs w:val="24"/>
          <w:lang w:val="ro-RO"/>
        </w:rPr>
        <w:t xml:space="preserve">CONSILIUL JUDEŢEAN </w:t>
      </w:r>
    </w:p>
    <w:p w14:paraId="2CFF2BB1" w14:textId="77777777" w:rsidR="00BB3098" w:rsidRPr="007C1CD6" w:rsidRDefault="009F2233" w:rsidP="000875B6">
      <w:pPr>
        <w:pStyle w:val="Heading1"/>
        <w:spacing w:line="276" w:lineRule="auto"/>
        <w:rPr>
          <w:b/>
          <w:bCs/>
          <w:sz w:val="24"/>
          <w:szCs w:val="24"/>
        </w:rPr>
      </w:pPr>
      <w:r w:rsidRPr="007C1CD6">
        <w:rPr>
          <w:b/>
          <w:bCs/>
          <w:sz w:val="24"/>
          <w:szCs w:val="24"/>
        </w:rPr>
        <w:t>Servici</w:t>
      </w:r>
      <w:r w:rsidR="00BB3098" w:rsidRPr="007C1CD6">
        <w:rPr>
          <w:b/>
          <w:bCs/>
          <w:sz w:val="24"/>
          <w:szCs w:val="24"/>
        </w:rPr>
        <w:t xml:space="preserve">ul resurse umane, salarizare                               </w:t>
      </w:r>
    </w:p>
    <w:p w14:paraId="543BEF67" w14:textId="4063E163" w:rsidR="00BB3098" w:rsidRPr="007C1CD6" w:rsidRDefault="00BB3098" w:rsidP="000875B6">
      <w:pPr>
        <w:pStyle w:val="Heading1"/>
        <w:spacing w:line="276" w:lineRule="auto"/>
        <w:jc w:val="both"/>
        <w:rPr>
          <w:b/>
          <w:bCs/>
          <w:sz w:val="24"/>
          <w:szCs w:val="24"/>
        </w:rPr>
      </w:pPr>
      <w:r w:rsidRPr="007C1CD6">
        <w:rPr>
          <w:b/>
          <w:bCs/>
          <w:sz w:val="24"/>
          <w:szCs w:val="24"/>
        </w:rPr>
        <w:t>Nr. _______/__________20</w:t>
      </w:r>
      <w:r w:rsidR="009F2233" w:rsidRPr="007C1CD6">
        <w:rPr>
          <w:b/>
          <w:bCs/>
          <w:sz w:val="24"/>
          <w:szCs w:val="24"/>
        </w:rPr>
        <w:t>2</w:t>
      </w:r>
      <w:r w:rsidR="007C18BC">
        <w:rPr>
          <w:b/>
          <w:bCs/>
          <w:sz w:val="24"/>
          <w:szCs w:val="24"/>
        </w:rPr>
        <w:t>4</w:t>
      </w:r>
    </w:p>
    <w:p w14:paraId="5E669719" w14:textId="6DC23828" w:rsidR="00C74810" w:rsidRPr="007C1CD6" w:rsidRDefault="00C74810" w:rsidP="000875B6">
      <w:pPr>
        <w:spacing w:line="276" w:lineRule="auto"/>
        <w:rPr>
          <w:szCs w:val="24"/>
          <w:lang w:val="ro-RO"/>
        </w:rPr>
      </w:pPr>
    </w:p>
    <w:p w14:paraId="6D0AC236" w14:textId="77777777" w:rsidR="00834B3C" w:rsidRPr="007C1CD6" w:rsidRDefault="00834B3C" w:rsidP="000875B6">
      <w:pPr>
        <w:spacing w:line="276" w:lineRule="auto"/>
        <w:rPr>
          <w:szCs w:val="24"/>
          <w:lang w:val="ro-RO"/>
        </w:rPr>
      </w:pPr>
    </w:p>
    <w:p w14:paraId="20BF8CB9" w14:textId="6A9B619F" w:rsidR="00BB3098" w:rsidRPr="007C1CD6" w:rsidRDefault="00BB3098" w:rsidP="000875B6">
      <w:pPr>
        <w:spacing w:line="276" w:lineRule="auto"/>
        <w:jc w:val="center"/>
        <w:rPr>
          <w:b/>
          <w:szCs w:val="24"/>
          <w:lang w:val="ro-RO"/>
        </w:rPr>
      </w:pPr>
      <w:r w:rsidRPr="007C1CD6">
        <w:rPr>
          <w:b/>
          <w:szCs w:val="24"/>
          <w:lang w:val="ro-RO"/>
        </w:rPr>
        <w:t>RAPORT DE SPECIALITATE</w:t>
      </w:r>
    </w:p>
    <w:p w14:paraId="2962E124" w14:textId="77777777" w:rsidR="00504016" w:rsidRDefault="00504016" w:rsidP="00504016">
      <w:pPr>
        <w:spacing w:line="276" w:lineRule="auto"/>
        <w:jc w:val="center"/>
        <w:rPr>
          <w:b/>
          <w:szCs w:val="24"/>
          <w:lang w:val="ro-RO"/>
        </w:rPr>
      </w:pPr>
      <w:r w:rsidRPr="00504016">
        <w:rPr>
          <w:b/>
          <w:szCs w:val="24"/>
          <w:lang w:val="ro-RO"/>
        </w:rPr>
        <w:t xml:space="preserve">privind reorganizarea și aprobarea </w:t>
      </w:r>
      <w:bookmarkStart w:id="0" w:name="_Hlk153961833"/>
      <w:r w:rsidRPr="00504016">
        <w:rPr>
          <w:b/>
          <w:szCs w:val="24"/>
          <w:lang w:val="ro-RO"/>
        </w:rPr>
        <w:t xml:space="preserve">Organigramei și a Statului de funcții al aparatului </w:t>
      </w:r>
    </w:p>
    <w:p w14:paraId="07B17652" w14:textId="27B6C2FB" w:rsidR="00504016" w:rsidRPr="00504016" w:rsidRDefault="00504016" w:rsidP="00504016">
      <w:pPr>
        <w:spacing w:line="276" w:lineRule="auto"/>
        <w:jc w:val="center"/>
        <w:rPr>
          <w:b/>
          <w:szCs w:val="24"/>
          <w:lang w:val="ro-RO"/>
        </w:rPr>
      </w:pPr>
      <w:r w:rsidRPr="00504016">
        <w:rPr>
          <w:b/>
          <w:szCs w:val="24"/>
          <w:lang w:val="ro-RO"/>
        </w:rPr>
        <w:t>propriu al Direcţiei Generale de Asistenţă Socială şi Protecţia Copilului a județului Satu Mare</w:t>
      </w:r>
    </w:p>
    <w:bookmarkEnd w:id="0"/>
    <w:p w14:paraId="5AA91DD3" w14:textId="31C5B51B" w:rsidR="005B27AD" w:rsidRPr="007C1CD6" w:rsidRDefault="005B27AD" w:rsidP="000875B6">
      <w:pPr>
        <w:spacing w:line="276" w:lineRule="auto"/>
        <w:jc w:val="center"/>
        <w:rPr>
          <w:b/>
          <w:szCs w:val="24"/>
          <w:lang w:val="ro-RO"/>
        </w:rPr>
      </w:pPr>
    </w:p>
    <w:p w14:paraId="09BC5D83" w14:textId="1CC574B3" w:rsidR="00A519E7" w:rsidRPr="00326828" w:rsidRDefault="00A519E7" w:rsidP="000875B6">
      <w:pPr>
        <w:pStyle w:val="ListParagraph"/>
        <w:spacing w:line="276" w:lineRule="auto"/>
        <w:ind w:left="0" w:firstLine="720"/>
        <w:jc w:val="both"/>
        <w:rPr>
          <w:szCs w:val="24"/>
          <w:lang w:val="ro-RO"/>
        </w:rPr>
      </w:pPr>
      <w:bookmarkStart w:id="1" w:name="_Hlk117155638"/>
      <w:bookmarkStart w:id="2" w:name="_Hlk62476348"/>
      <w:bookmarkStart w:id="3" w:name="_Hlk32995874"/>
      <w:r w:rsidRPr="00326828">
        <w:rPr>
          <w:szCs w:val="24"/>
          <w:lang w:val="ro-RO"/>
        </w:rPr>
        <w:t xml:space="preserve">Direcția Generală de Asistență Socială și Protecția Copilului a </w:t>
      </w:r>
      <w:r w:rsidR="008142E1" w:rsidRPr="00326828">
        <w:rPr>
          <w:szCs w:val="24"/>
          <w:lang w:val="ro-RO"/>
        </w:rPr>
        <w:t>j</w:t>
      </w:r>
      <w:r w:rsidRPr="00326828">
        <w:rPr>
          <w:szCs w:val="24"/>
          <w:lang w:val="ro-RO"/>
        </w:rPr>
        <w:t>udețului</w:t>
      </w:r>
      <w:bookmarkEnd w:id="1"/>
      <w:r w:rsidRPr="00326828">
        <w:rPr>
          <w:szCs w:val="24"/>
          <w:lang w:val="ro-RO"/>
        </w:rPr>
        <w:t xml:space="preserve"> Satu Mare</w:t>
      </w:r>
      <w:r w:rsidR="009F2233" w:rsidRPr="00326828">
        <w:rPr>
          <w:szCs w:val="24"/>
          <w:lang w:val="ro-RO"/>
        </w:rPr>
        <w:t xml:space="preserve">, </w:t>
      </w:r>
      <w:r w:rsidR="00E86AB6" w:rsidRPr="00326828">
        <w:rPr>
          <w:szCs w:val="24"/>
          <w:lang w:val="ro-RO"/>
        </w:rPr>
        <w:t xml:space="preserve">prin adresa </w:t>
      </w:r>
      <w:bookmarkStart w:id="4" w:name="_Hlk153957547"/>
      <w:r w:rsidR="00E86AB6" w:rsidRPr="00326828">
        <w:rPr>
          <w:szCs w:val="24"/>
          <w:lang w:val="ro-RO"/>
        </w:rPr>
        <w:t xml:space="preserve">nr. </w:t>
      </w:r>
      <w:r w:rsidR="00326828" w:rsidRPr="00326828">
        <w:rPr>
          <w:szCs w:val="24"/>
          <w:lang w:val="ro-RO"/>
        </w:rPr>
        <w:t>122850/11.12.2023</w:t>
      </w:r>
      <w:r w:rsidR="00AB6C6D" w:rsidRPr="00326828">
        <w:rPr>
          <w:szCs w:val="24"/>
          <w:lang w:val="ro-RO"/>
        </w:rPr>
        <w:t>,</w:t>
      </w:r>
      <w:r w:rsidR="00E86AB6" w:rsidRPr="00326828">
        <w:rPr>
          <w:szCs w:val="24"/>
          <w:lang w:val="ro-RO"/>
        </w:rPr>
        <w:t xml:space="preserve"> înregistrată la Consiliul Județean Satu Mare cu nr. </w:t>
      </w:r>
      <w:r w:rsidR="00326828" w:rsidRPr="00326828">
        <w:rPr>
          <w:szCs w:val="24"/>
          <w:lang w:val="ro-RO"/>
        </w:rPr>
        <w:t>27041/11.12</w:t>
      </w:r>
      <w:r w:rsidR="00054F81" w:rsidRPr="00326828">
        <w:rPr>
          <w:szCs w:val="24"/>
          <w:lang w:val="ro-RO"/>
        </w:rPr>
        <w:t>.2023</w:t>
      </w:r>
      <w:r w:rsidR="00E86AB6" w:rsidRPr="00326828">
        <w:rPr>
          <w:szCs w:val="24"/>
          <w:lang w:val="ro-RO"/>
        </w:rPr>
        <w:t xml:space="preserve">, </w:t>
      </w:r>
      <w:r w:rsidR="009F2233" w:rsidRPr="00326828">
        <w:rPr>
          <w:szCs w:val="24"/>
          <w:lang w:val="ro-RO"/>
        </w:rPr>
        <w:t xml:space="preserve">a </w:t>
      </w:r>
      <w:r w:rsidRPr="00326828">
        <w:rPr>
          <w:szCs w:val="24"/>
          <w:lang w:val="ro-RO"/>
        </w:rPr>
        <w:t>înaintat</w:t>
      </w:r>
      <w:r w:rsidR="009F2233" w:rsidRPr="00326828">
        <w:rPr>
          <w:szCs w:val="24"/>
          <w:lang w:val="ro-RO"/>
        </w:rPr>
        <w:t xml:space="preserve"> </w:t>
      </w:r>
      <w:r w:rsidR="00B8325D" w:rsidRPr="00326828">
        <w:rPr>
          <w:szCs w:val="24"/>
          <w:lang w:val="ro-RO"/>
        </w:rPr>
        <w:t>Nota de fundamentare</w:t>
      </w:r>
      <w:r w:rsidR="00E86AB6" w:rsidRPr="00326828">
        <w:rPr>
          <w:szCs w:val="24"/>
          <w:lang w:val="ro-RO"/>
        </w:rPr>
        <w:t xml:space="preserve"> nr. </w:t>
      </w:r>
      <w:r w:rsidR="00326828" w:rsidRPr="00326828">
        <w:rPr>
          <w:szCs w:val="24"/>
          <w:lang w:val="ro-RO"/>
        </w:rPr>
        <w:t>122848/11.12</w:t>
      </w:r>
      <w:r w:rsidR="00054F81" w:rsidRPr="00326828">
        <w:rPr>
          <w:szCs w:val="24"/>
          <w:lang w:val="ro-RO"/>
        </w:rPr>
        <w:t>.2023</w:t>
      </w:r>
      <w:r w:rsidR="00692276" w:rsidRPr="00326828">
        <w:rPr>
          <w:szCs w:val="24"/>
          <w:lang w:val="ro-RO"/>
        </w:rPr>
        <w:t xml:space="preserve"> privind</w:t>
      </w:r>
      <w:bookmarkEnd w:id="4"/>
      <w:r w:rsidR="00E86AB6" w:rsidRPr="00326828">
        <w:rPr>
          <w:szCs w:val="24"/>
          <w:lang w:val="ro-RO"/>
        </w:rPr>
        <w:t xml:space="preserve"> </w:t>
      </w:r>
      <w:bookmarkStart w:id="5" w:name="_Hlk152845246"/>
      <w:r w:rsidR="00692276" w:rsidRPr="00326828">
        <w:rPr>
          <w:szCs w:val="24"/>
          <w:lang w:val="ro-RO"/>
        </w:rPr>
        <w:t xml:space="preserve">reorganizarea </w:t>
      </w:r>
      <w:r w:rsidR="00692276" w:rsidRPr="00326828">
        <w:rPr>
          <w:bCs/>
          <w:szCs w:val="24"/>
          <w:lang w:val="ro-RO"/>
        </w:rPr>
        <w:t>aparat</w:t>
      </w:r>
      <w:r w:rsidR="00920211" w:rsidRPr="00326828">
        <w:rPr>
          <w:bCs/>
          <w:szCs w:val="24"/>
          <w:lang w:val="ro-RO"/>
        </w:rPr>
        <w:t>ului</w:t>
      </w:r>
      <w:r w:rsidR="00692276" w:rsidRPr="00326828">
        <w:rPr>
          <w:bCs/>
          <w:szCs w:val="24"/>
          <w:lang w:val="ro-RO"/>
        </w:rPr>
        <w:t xml:space="preserve"> propriu</w:t>
      </w:r>
      <w:r w:rsidR="00B8325D" w:rsidRPr="00326828">
        <w:rPr>
          <w:bCs/>
          <w:szCs w:val="24"/>
          <w:lang w:val="ro-RO"/>
        </w:rPr>
        <w:t xml:space="preserve"> al </w:t>
      </w:r>
      <w:bookmarkEnd w:id="5"/>
      <w:r w:rsidR="00B8325D" w:rsidRPr="00326828">
        <w:rPr>
          <w:bCs/>
          <w:szCs w:val="24"/>
          <w:lang w:val="ro-RO"/>
        </w:rPr>
        <w:t xml:space="preserve">Direcției Generale de Asistență Socială și Protecția Copilului a </w:t>
      </w:r>
      <w:r w:rsidR="008142E1" w:rsidRPr="00326828">
        <w:rPr>
          <w:bCs/>
          <w:szCs w:val="24"/>
          <w:lang w:val="ro-RO"/>
        </w:rPr>
        <w:t>j</w:t>
      </w:r>
      <w:r w:rsidR="00B8325D" w:rsidRPr="00326828">
        <w:rPr>
          <w:bCs/>
          <w:szCs w:val="24"/>
          <w:lang w:val="ro-RO"/>
        </w:rPr>
        <w:t>udețului Satu Mare</w:t>
      </w:r>
      <w:r w:rsidR="00504016">
        <w:rPr>
          <w:szCs w:val="24"/>
          <w:lang w:val="ro-RO"/>
        </w:rPr>
        <w:t>.</w:t>
      </w:r>
    </w:p>
    <w:bookmarkEnd w:id="2"/>
    <w:p w14:paraId="1A5C18AC" w14:textId="70C21CC9" w:rsidR="00A519E7" w:rsidRPr="007C1CD6" w:rsidRDefault="009F2233" w:rsidP="000875B6">
      <w:pPr>
        <w:pStyle w:val="ListParagraph"/>
        <w:spacing w:line="276" w:lineRule="auto"/>
        <w:ind w:left="0" w:firstLine="720"/>
        <w:jc w:val="both"/>
        <w:rPr>
          <w:szCs w:val="24"/>
          <w:lang w:val="ro-RO"/>
        </w:rPr>
      </w:pPr>
      <w:r w:rsidRPr="007C1CD6">
        <w:rPr>
          <w:szCs w:val="24"/>
          <w:lang w:val="ro-RO"/>
        </w:rPr>
        <w:t xml:space="preserve">Potrivit </w:t>
      </w:r>
      <w:r w:rsidR="00A519E7" w:rsidRPr="007C1CD6">
        <w:rPr>
          <w:szCs w:val="24"/>
          <w:lang w:val="ro-RO"/>
        </w:rPr>
        <w:t>prevederil</w:t>
      </w:r>
      <w:r w:rsidRPr="007C1CD6">
        <w:rPr>
          <w:szCs w:val="24"/>
          <w:lang w:val="ro-RO"/>
        </w:rPr>
        <w:t>or</w:t>
      </w:r>
      <w:r w:rsidR="00A519E7" w:rsidRPr="007C1CD6">
        <w:rPr>
          <w:szCs w:val="24"/>
          <w:lang w:val="ro-RO"/>
        </w:rPr>
        <w:t xml:space="preserve"> art. 173 alin. </w:t>
      </w:r>
      <w:r w:rsidRPr="007C1CD6">
        <w:rPr>
          <w:szCs w:val="24"/>
          <w:lang w:val="ro-RO"/>
        </w:rPr>
        <w:t>(</w:t>
      </w:r>
      <w:r w:rsidR="00A519E7" w:rsidRPr="007C1CD6">
        <w:rPr>
          <w:szCs w:val="24"/>
          <w:lang w:val="ro-RO"/>
        </w:rPr>
        <w:t>2</w:t>
      </w:r>
      <w:r w:rsidRPr="007C1CD6">
        <w:rPr>
          <w:szCs w:val="24"/>
          <w:lang w:val="ro-RO"/>
        </w:rPr>
        <w:t>)</w:t>
      </w:r>
      <w:r w:rsidR="00A519E7" w:rsidRPr="007C1CD6">
        <w:rPr>
          <w:szCs w:val="24"/>
          <w:lang w:val="ro-RO"/>
        </w:rPr>
        <w:t xml:space="preserve"> lit. c</w:t>
      </w:r>
      <w:r w:rsidRPr="007C1CD6">
        <w:rPr>
          <w:szCs w:val="24"/>
          <w:lang w:val="ro-RO"/>
        </w:rPr>
        <w:t>)</w:t>
      </w:r>
      <w:r w:rsidR="00A519E7" w:rsidRPr="007C1CD6">
        <w:rPr>
          <w:szCs w:val="24"/>
          <w:lang w:val="ro-RO"/>
        </w:rPr>
        <w:t xml:space="preserve"> din OUG nr. 57/2019 privind Codul administrativ, cu modificările și completările ulterioare, consiliul județean are ca atribuții aprobarea</w:t>
      </w:r>
      <w:r w:rsidR="00E21490">
        <w:rPr>
          <w:szCs w:val="24"/>
          <w:lang w:val="ro-RO"/>
        </w:rPr>
        <w:t xml:space="preserve"> </w:t>
      </w:r>
      <w:r w:rsidR="00A519E7" w:rsidRPr="007C1CD6">
        <w:rPr>
          <w:szCs w:val="24"/>
          <w:lang w:val="ro-RO"/>
        </w:rPr>
        <w:t xml:space="preserve">organigramei și statului de funcții pentru instituțiile publice </w:t>
      </w:r>
      <w:r w:rsidR="00232657" w:rsidRPr="007C1CD6">
        <w:rPr>
          <w:szCs w:val="24"/>
          <w:lang w:val="ro-RO"/>
        </w:rPr>
        <w:t xml:space="preserve">de </w:t>
      </w:r>
      <w:r w:rsidR="00A519E7" w:rsidRPr="007C1CD6">
        <w:rPr>
          <w:szCs w:val="24"/>
          <w:lang w:val="ro-RO"/>
        </w:rPr>
        <w:t>interes județean.</w:t>
      </w:r>
    </w:p>
    <w:p w14:paraId="591DEE55" w14:textId="77777777" w:rsidR="008345E7" w:rsidRPr="007C1CD6" w:rsidRDefault="008345E7" w:rsidP="000875B6">
      <w:pPr>
        <w:pStyle w:val="ListParagraph"/>
        <w:spacing w:line="276" w:lineRule="auto"/>
        <w:ind w:left="0" w:firstLine="720"/>
        <w:jc w:val="both"/>
        <w:rPr>
          <w:sz w:val="12"/>
          <w:szCs w:val="12"/>
          <w:lang w:val="ro-RO"/>
        </w:rPr>
      </w:pPr>
    </w:p>
    <w:p w14:paraId="30C40C4F" w14:textId="3D4CD1BC" w:rsidR="0084180F" w:rsidRPr="00F60DF1" w:rsidRDefault="0084180F" w:rsidP="000875B6">
      <w:pPr>
        <w:spacing w:line="276" w:lineRule="auto"/>
        <w:ind w:firstLine="720"/>
        <w:jc w:val="both"/>
        <w:rPr>
          <w:bCs/>
          <w:szCs w:val="24"/>
          <w:lang w:val="ro-RO"/>
        </w:rPr>
      </w:pPr>
      <w:r w:rsidRPr="00F60DF1">
        <w:rPr>
          <w:bCs/>
          <w:szCs w:val="24"/>
          <w:lang w:val="ro-RO"/>
        </w:rPr>
        <w:t xml:space="preserve">Raportat la Hotărârea Consiliului Județean Satu Mare nr. </w:t>
      </w:r>
      <w:bookmarkStart w:id="6" w:name="_Hlk152845295"/>
      <w:r w:rsidR="00692276" w:rsidRPr="00F60DF1">
        <w:rPr>
          <w:bCs/>
          <w:szCs w:val="24"/>
          <w:lang w:val="ro-RO"/>
        </w:rPr>
        <w:t>33</w:t>
      </w:r>
      <w:r w:rsidRPr="00F60DF1">
        <w:rPr>
          <w:bCs/>
          <w:szCs w:val="24"/>
          <w:lang w:val="ro-RO"/>
        </w:rPr>
        <w:t>/</w:t>
      </w:r>
      <w:r w:rsidR="00692276" w:rsidRPr="00F60DF1">
        <w:rPr>
          <w:bCs/>
          <w:szCs w:val="24"/>
          <w:lang w:val="ro-RO"/>
        </w:rPr>
        <w:t>27</w:t>
      </w:r>
      <w:r w:rsidRPr="00F60DF1">
        <w:rPr>
          <w:bCs/>
          <w:szCs w:val="24"/>
          <w:lang w:val="ro-RO"/>
        </w:rPr>
        <w:t>.</w:t>
      </w:r>
      <w:r w:rsidR="00692276" w:rsidRPr="00F60DF1">
        <w:rPr>
          <w:bCs/>
          <w:szCs w:val="24"/>
          <w:lang w:val="ro-RO"/>
        </w:rPr>
        <w:t>0</w:t>
      </w:r>
      <w:r w:rsidR="00066605" w:rsidRPr="00F60DF1">
        <w:rPr>
          <w:bCs/>
          <w:szCs w:val="24"/>
          <w:lang w:val="ro-RO"/>
        </w:rPr>
        <w:t>2</w:t>
      </w:r>
      <w:r w:rsidRPr="00F60DF1">
        <w:rPr>
          <w:bCs/>
          <w:szCs w:val="24"/>
          <w:lang w:val="ro-RO"/>
        </w:rPr>
        <w:t>.202</w:t>
      </w:r>
      <w:r w:rsidR="00692276" w:rsidRPr="00F60DF1">
        <w:rPr>
          <w:bCs/>
          <w:szCs w:val="24"/>
          <w:lang w:val="ro-RO"/>
        </w:rPr>
        <w:t>3</w:t>
      </w:r>
      <w:bookmarkEnd w:id="6"/>
      <w:r w:rsidRPr="00F60DF1">
        <w:rPr>
          <w:bCs/>
          <w:szCs w:val="24"/>
          <w:lang w:val="ro-RO"/>
        </w:rPr>
        <w:t xml:space="preserve"> privind modificarea Organigramei și a Statului de funcții ale </w:t>
      </w:r>
      <w:r w:rsidRPr="00F60DF1">
        <w:rPr>
          <w:szCs w:val="24"/>
          <w:lang w:val="ro-RO"/>
        </w:rPr>
        <w:t xml:space="preserve">Direcției Generale de Asistență Socială și Protecția Copilului a </w:t>
      </w:r>
      <w:r w:rsidR="008142E1" w:rsidRPr="00F60DF1">
        <w:rPr>
          <w:szCs w:val="24"/>
          <w:lang w:val="ro-RO"/>
        </w:rPr>
        <w:t>j</w:t>
      </w:r>
      <w:r w:rsidRPr="00F60DF1">
        <w:rPr>
          <w:szCs w:val="24"/>
          <w:lang w:val="ro-RO"/>
        </w:rPr>
        <w:t>udețului</w:t>
      </w:r>
      <w:r w:rsidRPr="00F60DF1">
        <w:rPr>
          <w:bCs/>
          <w:szCs w:val="24"/>
          <w:lang w:val="ro-RO"/>
        </w:rPr>
        <w:t xml:space="preserve"> Satu Mare</w:t>
      </w:r>
      <w:r w:rsidR="008D51C0" w:rsidRPr="00F60DF1">
        <w:rPr>
          <w:bCs/>
          <w:szCs w:val="24"/>
          <w:lang w:val="ro-RO"/>
        </w:rPr>
        <w:t>;</w:t>
      </w:r>
    </w:p>
    <w:p w14:paraId="42062E75" w14:textId="29F787AE" w:rsidR="0098505E" w:rsidRDefault="00E61305" w:rsidP="00F60DF1">
      <w:pPr>
        <w:ind w:firstLine="720"/>
        <w:jc w:val="both"/>
        <w:rPr>
          <w:bCs/>
          <w:szCs w:val="24"/>
          <w:lang w:val="ro-RO"/>
        </w:rPr>
      </w:pPr>
      <w:r>
        <w:rPr>
          <w:bCs/>
          <w:szCs w:val="24"/>
          <w:lang w:val="ro-RO"/>
        </w:rPr>
        <w:t xml:space="preserve">ținând cont de </w:t>
      </w:r>
      <w:r w:rsidR="0098505E">
        <w:rPr>
          <w:bCs/>
          <w:szCs w:val="24"/>
          <w:lang w:val="ro-RO"/>
        </w:rPr>
        <w:t xml:space="preserve">Avizul consultativ nr. 39/13.12.2023, </w:t>
      </w:r>
      <w:r w:rsidR="0098505E" w:rsidRPr="00326828">
        <w:rPr>
          <w:szCs w:val="24"/>
          <w:lang w:val="ro-RO"/>
        </w:rPr>
        <w:t>înregistrat la Consiliul Județean Satu Mare cu nr. 27</w:t>
      </w:r>
      <w:r w:rsidR="0098505E">
        <w:rPr>
          <w:szCs w:val="24"/>
          <w:lang w:val="ro-RO"/>
        </w:rPr>
        <w:t>709</w:t>
      </w:r>
      <w:r w:rsidR="0098505E" w:rsidRPr="00326828">
        <w:rPr>
          <w:szCs w:val="24"/>
          <w:lang w:val="ro-RO"/>
        </w:rPr>
        <w:t>/1</w:t>
      </w:r>
      <w:r w:rsidR="0098505E">
        <w:rPr>
          <w:szCs w:val="24"/>
          <w:lang w:val="ro-RO"/>
        </w:rPr>
        <w:t>8</w:t>
      </w:r>
      <w:r w:rsidR="0098505E" w:rsidRPr="00326828">
        <w:rPr>
          <w:szCs w:val="24"/>
          <w:lang w:val="ro-RO"/>
        </w:rPr>
        <w:t>.12.2023</w:t>
      </w:r>
      <w:r w:rsidR="0098505E">
        <w:rPr>
          <w:szCs w:val="24"/>
          <w:lang w:val="ro-RO"/>
        </w:rPr>
        <w:t>,</w:t>
      </w:r>
    </w:p>
    <w:p w14:paraId="1C02BAD6" w14:textId="77777777" w:rsidR="00F60DF1" w:rsidRPr="00F60DF1" w:rsidRDefault="00F60DF1" w:rsidP="00F60DF1">
      <w:pPr>
        <w:ind w:firstLine="720"/>
        <w:jc w:val="both"/>
        <w:rPr>
          <w:bCs/>
          <w:sz w:val="12"/>
          <w:szCs w:val="12"/>
          <w:lang w:val="ro-RO"/>
        </w:rPr>
      </w:pPr>
    </w:p>
    <w:p w14:paraId="2C5F2260" w14:textId="77777777" w:rsidR="00BD3B87" w:rsidRPr="00BD3B87" w:rsidRDefault="00BD3B87" w:rsidP="00BD3B87">
      <w:pPr>
        <w:ind w:firstLine="720"/>
        <w:jc w:val="both"/>
        <w:rPr>
          <w:bCs/>
          <w:szCs w:val="24"/>
          <w:lang w:val="ro-RO"/>
        </w:rPr>
      </w:pPr>
      <w:r w:rsidRPr="00BD3B87">
        <w:rPr>
          <w:bCs/>
          <w:szCs w:val="24"/>
          <w:lang w:val="ro-RO"/>
        </w:rPr>
        <w:t>în baza prevederilor din Anexa nr. II - Familia ocupațională de funcții bugetare “Sănătate și Asistență socială și Anexa nr. VIII - Familia ocupațională de funcții bugetare "Administrație" la Legea cadru nr. 153/2017 privind salarizarea personalului plătit din fonduri publice, cu modificările și completările ulterioare,</w:t>
      </w:r>
    </w:p>
    <w:p w14:paraId="64F3293C" w14:textId="77777777" w:rsidR="008345E7" w:rsidRPr="007C1CD6" w:rsidRDefault="008345E7" w:rsidP="000875B6">
      <w:pPr>
        <w:spacing w:line="276" w:lineRule="auto"/>
        <w:ind w:firstLine="720"/>
        <w:jc w:val="both"/>
        <w:rPr>
          <w:sz w:val="12"/>
          <w:szCs w:val="12"/>
          <w:lang w:val="ro-RO"/>
        </w:rPr>
      </w:pPr>
    </w:p>
    <w:p w14:paraId="26234BFD" w14:textId="5286BB32" w:rsidR="00692276" w:rsidRPr="00692276" w:rsidRDefault="00692276" w:rsidP="000875B6">
      <w:pPr>
        <w:spacing w:line="276" w:lineRule="auto"/>
        <w:ind w:firstLine="720"/>
        <w:jc w:val="both"/>
        <w:rPr>
          <w:rFonts w:eastAsia="Calibri"/>
          <w:szCs w:val="24"/>
          <w:lang w:val="ro-RO"/>
        </w:rPr>
      </w:pPr>
      <w:bookmarkStart w:id="7" w:name="_Hlk152845363"/>
      <w:bookmarkStart w:id="8" w:name="_Hlk117158488"/>
      <w:r w:rsidRPr="00692276">
        <w:rPr>
          <w:rFonts w:eastAsia="Calibri"/>
          <w:szCs w:val="24"/>
          <w:lang w:val="ro-RO"/>
        </w:rPr>
        <w:t>Ca urmare a intrării în vigoare a prevederilor art. XVII, art. XVIII, art. XX și art. XXII din Legea nr. 296/2023 privind unele măsuri fiscal-bugetare pentru asigurarea sustenabilității financiare a României pe termen lung,</w:t>
      </w:r>
      <w:r w:rsidR="007C18BC">
        <w:rPr>
          <w:rFonts w:eastAsia="Calibri"/>
          <w:szCs w:val="24"/>
          <w:lang w:val="ro-RO"/>
        </w:rPr>
        <w:t xml:space="preserve"> cu modificările și completările ulterioare,</w:t>
      </w:r>
      <w:r w:rsidRPr="00692276">
        <w:rPr>
          <w:rFonts w:eastAsia="Calibri"/>
          <w:szCs w:val="24"/>
          <w:lang w:val="ro-RO"/>
        </w:rPr>
        <w:t xml:space="preserve"> Direcția Generală de Asistență Socială și Protecția Copilului a județului Satu Mare a procedat la reconfigurarea structurii organizatorice a aparatului propriu al instituției. </w:t>
      </w:r>
    </w:p>
    <w:p w14:paraId="3326EE25" w14:textId="6612CA7A" w:rsidR="00692276" w:rsidRPr="00692276" w:rsidRDefault="00692276" w:rsidP="000875B6">
      <w:pPr>
        <w:spacing w:line="276" w:lineRule="auto"/>
        <w:ind w:firstLine="720"/>
        <w:jc w:val="both"/>
        <w:rPr>
          <w:rFonts w:eastAsia="Calibri"/>
          <w:szCs w:val="24"/>
        </w:rPr>
      </w:pPr>
      <w:r w:rsidRPr="00692276">
        <w:rPr>
          <w:rFonts w:eastAsia="Calibri"/>
          <w:szCs w:val="24"/>
          <w:lang w:val="es-ES_tradnl"/>
        </w:rPr>
        <w:t xml:space="preserve">În baza prevederilor art. </w:t>
      </w:r>
      <w:r w:rsidRPr="00692276">
        <w:rPr>
          <w:rFonts w:eastAsia="Calibri"/>
          <w:szCs w:val="24"/>
        </w:rPr>
        <w:t>XVII alin. (1) și alin. (2) lit. a) din Legea nr. 296/2023,</w:t>
      </w:r>
      <w:r w:rsidR="007C18BC" w:rsidRPr="007C18BC">
        <w:rPr>
          <w:rFonts w:eastAsia="Calibri"/>
          <w:szCs w:val="24"/>
          <w:lang w:val="ro-RO"/>
        </w:rPr>
        <w:t xml:space="preserve"> </w:t>
      </w:r>
      <w:r w:rsidR="007C18BC">
        <w:rPr>
          <w:rFonts w:eastAsia="Calibri"/>
          <w:szCs w:val="24"/>
          <w:lang w:val="ro-RO"/>
        </w:rPr>
        <w:t>cu modificările și completările ulterioare,</w:t>
      </w:r>
      <w:r w:rsidRPr="00692276">
        <w:rPr>
          <w:rFonts w:eastAsia="Calibri"/>
          <w:szCs w:val="24"/>
        </w:rPr>
        <w:t xml:space="preserve"> posturile vacante din statele de funcţii ale instituţiilor şi autorităţilor finanţate din bugetele prevăzute la art. 1 alin. (2) din Legea nr. 500/2002 privind finanţele publice, cu modificările şi completările ulterioare, aprobate potrivit legii la data intrării în vigoare a legii, cu excepţia celor din cadrul unităţilor administrativ-teritoriale şi subdiviziunilor acestora, se desfiinţează.</w:t>
      </w:r>
    </w:p>
    <w:p w14:paraId="778AD4FC" w14:textId="289A23CF" w:rsidR="00692276" w:rsidRPr="00692276" w:rsidRDefault="00692276" w:rsidP="000875B6">
      <w:pPr>
        <w:spacing w:line="276" w:lineRule="auto"/>
        <w:ind w:firstLine="720"/>
        <w:jc w:val="both"/>
        <w:rPr>
          <w:rFonts w:eastAsia="Calibri"/>
          <w:szCs w:val="24"/>
          <w:lang w:val="es-ES_tradnl"/>
        </w:rPr>
      </w:pPr>
      <w:r w:rsidRPr="00692276">
        <w:rPr>
          <w:rFonts w:eastAsia="Calibri"/>
          <w:szCs w:val="24"/>
        </w:rPr>
        <w:t xml:space="preserve"> Conform prevederilor art. XVII alin. (3) din aceeași lege, măsurile privind reorganizarea structurilor funcţionale, ca urmare a aplicării prevederilor art. </w:t>
      </w:r>
      <w:r w:rsidRPr="00692276">
        <w:rPr>
          <w:rFonts w:eastAsia="Calibri"/>
          <w:szCs w:val="24"/>
          <w:lang w:val="es-ES_tradnl"/>
        </w:rPr>
        <w:t>XVII, inclusiv organigramele, statele de funcţii, regulamentele de organizare şi funcţionare, se aprobă, în condiţiile legii, până la data de 3</w:t>
      </w:r>
      <w:r w:rsidR="007C18BC">
        <w:rPr>
          <w:rFonts w:eastAsia="Calibri"/>
          <w:szCs w:val="24"/>
          <w:lang w:val="es-ES_tradnl"/>
        </w:rPr>
        <w:t>0</w:t>
      </w:r>
      <w:r w:rsidRPr="00692276">
        <w:rPr>
          <w:rFonts w:eastAsia="Calibri"/>
          <w:szCs w:val="24"/>
          <w:lang w:val="es-ES_tradnl"/>
        </w:rPr>
        <w:t xml:space="preserve"> </w:t>
      </w:r>
      <w:r w:rsidR="007C18BC">
        <w:rPr>
          <w:rFonts w:eastAsia="Calibri"/>
          <w:szCs w:val="24"/>
          <w:lang w:val="es-ES_tradnl"/>
        </w:rPr>
        <w:t>iun</w:t>
      </w:r>
      <w:r w:rsidRPr="00692276">
        <w:rPr>
          <w:rFonts w:eastAsia="Calibri"/>
          <w:szCs w:val="24"/>
          <w:lang w:val="es-ES_tradnl"/>
        </w:rPr>
        <w:t>ie 202</w:t>
      </w:r>
      <w:r w:rsidR="007C18BC">
        <w:rPr>
          <w:rFonts w:eastAsia="Calibri"/>
          <w:szCs w:val="24"/>
          <w:lang w:val="es-ES_tradnl"/>
        </w:rPr>
        <w:t>4</w:t>
      </w:r>
      <w:r w:rsidRPr="00692276">
        <w:rPr>
          <w:rFonts w:eastAsia="Calibri"/>
          <w:szCs w:val="24"/>
          <w:lang w:val="es-ES_tradnl"/>
        </w:rPr>
        <w:t xml:space="preserve">. </w:t>
      </w:r>
    </w:p>
    <w:p w14:paraId="2419B5B2" w14:textId="503C7473" w:rsidR="00692276" w:rsidRPr="00692276" w:rsidRDefault="00692276" w:rsidP="000875B6">
      <w:pPr>
        <w:spacing w:line="276" w:lineRule="auto"/>
        <w:ind w:firstLine="720"/>
        <w:jc w:val="both"/>
        <w:rPr>
          <w:szCs w:val="24"/>
          <w:lang w:val="ro-RO" w:eastAsia="ro-RO"/>
        </w:rPr>
      </w:pPr>
      <w:r w:rsidRPr="00692276">
        <w:rPr>
          <w:szCs w:val="24"/>
          <w:lang w:val="en-GB" w:eastAsia="ro-RO"/>
        </w:rPr>
        <w:t xml:space="preserve">În baza prevederilor art. </w:t>
      </w:r>
      <w:r w:rsidRPr="00692276">
        <w:rPr>
          <w:szCs w:val="24"/>
          <w:lang w:val="es-ES_tradnl" w:eastAsia="ro-RO"/>
        </w:rPr>
        <w:t>XVIII alin. (3) din Legea nr. 296/2023</w:t>
      </w:r>
      <w:r w:rsidR="007C18BC">
        <w:rPr>
          <w:szCs w:val="24"/>
          <w:lang w:val="es-ES_tradnl" w:eastAsia="ro-RO"/>
        </w:rPr>
        <w:t xml:space="preserve"> </w:t>
      </w:r>
      <w:r w:rsidR="007C18BC">
        <w:rPr>
          <w:rFonts w:eastAsia="Calibri"/>
          <w:szCs w:val="24"/>
          <w:lang w:val="ro-RO"/>
        </w:rPr>
        <w:t>cu modificările și completările ulterioare</w:t>
      </w:r>
      <w:r w:rsidRPr="00692276">
        <w:rPr>
          <w:szCs w:val="24"/>
          <w:lang w:val="es-ES_tradnl" w:eastAsia="ro-RO"/>
        </w:rPr>
        <w:t xml:space="preserve">, </w:t>
      </w:r>
      <w:r w:rsidRPr="00692276">
        <w:rPr>
          <w:szCs w:val="24"/>
          <w:lang w:val="ro-RO" w:eastAsia="ro-RO"/>
        </w:rPr>
        <w:t xml:space="preserve">odată cu desfiinţarea funcţiei publice de şef birou se desfiinţează şi structurile organizatorice care funcţionează ca birouri. Personalul angajat în cadrul acestor structuri de birouri îşi păstrează drepturile salariale în vigoare la data desfiinţării structurilor organizatorice de birouri şi este preluat în alte structuri organizatorice odată cu aprobarea noilor organigrame. </w:t>
      </w:r>
    </w:p>
    <w:p w14:paraId="095C21BE" w14:textId="61360179" w:rsidR="00692276" w:rsidRPr="00692276" w:rsidRDefault="00692276" w:rsidP="000875B6">
      <w:pPr>
        <w:spacing w:line="276" w:lineRule="auto"/>
        <w:ind w:firstLine="720"/>
        <w:jc w:val="both"/>
        <w:rPr>
          <w:rFonts w:eastAsia="Calibri"/>
          <w:szCs w:val="24"/>
          <w:lang w:val="es-ES_tradnl"/>
        </w:rPr>
      </w:pPr>
      <w:r w:rsidRPr="00692276">
        <w:rPr>
          <w:rFonts w:eastAsia="Calibri"/>
          <w:szCs w:val="24"/>
        </w:rPr>
        <w:lastRenderedPageBreak/>
        <w:t xml:space="preserve">În baza prevederilor art. XX alin. </w:t>
      </w:r>
      <w:r w:rsidRPr="00692276">
        <w:rPr>
          <w:rFonts w:eastAsia="Calibri"/>
          <w:szCs w:val="24"/>
          <w:lang w:val="es-ES_tradnl"/>
        </w:rPr>
        <w:t>(1) din Legea nr. 296/2023</w:t>
      </w:r>
      <w:r w:rsidR="007C18BC">
        <w:rPr>
          <w:rFonts w:eastAsia="Calibri"/>
          <w:szCs w:val="24"/>
          <w:lang w:val="es-ES_tradnl"/>
        </w:rPr>
        <w:t xml:space="preserve"> </w:t>
      </w:r>
      <w:r w:rsidR="007C18BC">
        <w:rPr>
          <w:rFonts w:eastAsia="Calibri"/>
          <w:szCs w:val="24"/>
          <w:lang w:val="ro-RO"/>
        </w:rPr>
        <w:t>cu modificările și completările ulterioare</w:t>
      </w:r>
      <w:r w:rsidRPr="00692276">
        <w:rPr>
          <w:rFonts w:eastAsia="Calibri"/>
          <w:szCs w:val="24"/>
          <w:lang w:val="es-ES_tradnl"/>
        </w:rPr>
        <w:t>, se suplimentează normativul de personal necesar să fie îndeplinit pentru organizarea unui structuri funcționale, prevăzut la art. 391 alin. (3) din Ordonanţa de urgenţă a Guvernului nr. 57/2019 privind Codul administrativ, cu modificările și completările ulterioare, în conformitate cu prevederile Legii nr. 296/2023</w:t>
      </w:r>
      <w:r w:rsidR="007C18BC">
        <w:rPr>
          <w:rFonts w:eastAsia="Calibri"/>
          <w:szCs w:val="24"/>
          <w:lang w:val="es-ES_tradnl"/>
        </w:rPr>
        <w:t xml:space="preserve"> </w:t>
      </w:r>
      <w:r w:rsidR="007C18BC">
        <w:rPr>
          <w:rFonts w:eastAsia="Calibri"/>
          <w:szCs w:val="24"/>
          <w:lang w:val="ro-RO"/>
        </w:rPr>
        <w:t>cu modificările și completările ulterioare</w:t>
      </w:r>
      <w:r w:rsidRPr="00692276">
        <w:rPr>
          <w:rFonts w:eastAsia="Calibri"/>
          <w:szCs w:val="24"/>
          <w:lang w:val="es-ES_tradnl"/>
        </w:rPr>
        <w:t xml:space="preserve">. </w:t>
      </w:r>
    </w:p>
    <w:p w14:paraId="2E8732B7" w14:textId="4E0B1A62" w:rsidR="00692276" w:rsidRPr="00692276" w:rsidRDefault="00692276" w:rsidP="000875B6">
      <w:pPr>
        <w:spacing w:line="276" w:lineRule="auto"/>
        <w:ind w:firstLine="720"/>
        <w:jc w:val="both"/>
        <w:rPr>
          <w:rFonts w:eastAsia="Calibri"/>
          <w:szCs w:val="24"/>
          <w:lang w:val="es-ES_tradnl"/>
        </w:rPr>
      </w:pPr>
      <w:r w:rsidRPr="00692276">
        <w:rPr>
          <w:rFonts w:eastAsia="Calibri"/>
          <w:szCs w:val="24"/>
        </w:rPr>
        <w:t>Potrivit prevederilor art. XX alin. (7) din Legea nr. 296/2023</w:t>
      </w:r>
      <w:r w:rsidR="007C18BC">
        <w:rPr>
          <w:rFonts w:eastAsia="Calibri"/>
          <w:szCs w:val="24"/>
        </w:rPr>
        <w:t xml:space="preserve"> </w:t>
      </w:r>
      <w:r w:rsidR="007C18BC">
        <w:rPr>
          <w:rFonts w:eastAsia="Calibri"/>
          <w:szCs w:val="24"/>
          <w:lang w:val="ro-RO"/>
        </w:rPr>
        <w:t>cu modificările și completările ulterioare</w:t>
      </w:r>
      <w:r w:rsidRPr="00692276">
        <w:rPr>
          <w:rFonts w:eastAsia="Calibri"/>
          <w:szCs w:val="24"/>
        </w:rPr>
        <w:t xml:space="preserve">, măsurile privind reorganizarea structurilor organizatorice ca urmare a aplicării prevederilor art. </w:t>
      </w:r>
      <w:r w:rsidRPr="00692276">
        <w:rPr>
          <w:rFonts w:eastAsia="Calibri"/>
          <w:szCs w:val="24"/>
          <w:lang w:val="es-ES_tradnl"/>
        </w:rPr>
        <w:t>XX, inclusiv organigramele, statele de funcţii, regulamentele de organizare şi funcţionare se aprobă, în condiţiile legii, până la data de 3</w:t>
      </w:r>
      <w:r w:rsidR="007C18BC">
        <w:rPr>
          <w:rFonts w:eastAsia="Calibri"/>
          <w:szCs w:val="24"/>
          <w:lang w:val="es-ES_tradnl"/>
        </w:rPr>
        <w:t>0</w:t>
      </w:r>
      <w:r w:rsidRPr="00692276">
        <w:rPr>
          <w:rFonts w:eastAsia="Calibri"/>
          <w:szCs w:val="24"/>
          <w:lang w:val="es-ES_tradnl"/>
        </w:rPr>
        <w:t xml:space="preserve"> </w:t>
      </w:r>
      <w:r w:rsidR="007C18BC">
        <w:rPr>
          <w:rFonts w:eastAsia="Calibri"/>
          <w:szCs w:val="24"/>
          <w:lang w:val="es-ES_tradnl"/>
        </w:rPr>
        <w:t>iun</w:t>
      </w:r>
      <w:r w:rsidRPr="00692276">
        <w:rPr>
          <w:rFonts w:eastAsia="Calibri"/>
          <w:szCs w:val="24"/>
          <w:lang w:val="es-ES_tradnl"/>
        </w:rPr>
        <w:t>ie 202</w:t>
      </w:r>
      <w:r w:rsidR="007C18BC">
        <w:rPr>
          <w:rFonts w:eastAsia="Calibri"/>
          <w:szCs w:val="24"/>
          <w:lang w:val="es-ES_tradnl"/>
        </w:rPr>
        <w:t>4</w:t>
      </w:r>
      <w:r w:rsidRPr="00692276">
        <w:rPr>
          <w:rFonts w:eastAsia="Calibri"/>
          <w:szCs w:val="24"/>
          <w:lang w:val="es-ES_tradnl"/>
        </w:rPr>
        <w:t>.</w:t>
      </w:r>
    </w:p>
    <w:p w14:paraId="13B17545" w14:textId="01F48337" w:rsidR="00692276" w:rsidRPr="00692276" w:rsidRDefault="00692276" w:rsidP="000875B6">
      <w:pPr>
        <w:spacing w:line="276" w:lineRule="auto"/>
        <w:ind w:firstLine="720"/>
        <w:jc w:val="both"/>
        <w:rPr>
          <w:rFonts w:eastAsia="Calibri"/>
          <w:szCs w:val="24"/>
          <w:lang w:val="es-ES_tradnl"/>
        </w:rPr>
      </w:pPr>
      <w:r w:rsidRPr="00692276">
        <w:rPr>
          <w:rFonts w:eastAsia="Calibri"/>
          <w:szCs w:val="24"/>
        </w:rPr>
        <w:t>Potrivit prevederilor art. XXII alin. (1) din Legea nr. 296/2023</w:t>
      </w:r>
      <w:r w:rsidR="007C18BC">
        <w:rPr>
          <w:rFonts w:eastAsia="Calibri"/>
          <w:szCs w:val="24"/>
        </w:rPr>
        <w:t xml:space="preserve"> </w:t>
      </w:r>
      <w:r w:rsidR="007C18BC">
        <w:rPr>
          <w:rFonts w:eastAsia="Calibri"/>
          <w:szCs w:val="24"/>
          <w:lang w:val="ro-RO"/>
        </w:rPr>
        <w:t>cu modificările și completările ulterioare</w:t>
      </w:r>
      <w:r w:rsidRPr="00692276">
        <w:rPr>
          <w:rFonts w:eastAsia="Calibri"/>
          <w:szCs w:val="24"/>
        </w:rPr>
        <w:t xml:space="preserve">, prin care se modifică art. 391 alin. </w:t>
      </w:r>
      <w:r w:rsidRPr="00692276">
        <w:rPr>
          <w:rFonts w:eastAsia="Calibri"/>
          <w:szCs w:val="24"/>
          <w:lang w:val="es-ES_tradnl"/>
        </w:rPr>
        <w:t xml:space="preserve">(1) și (2) din Ordonanţa de urgenţă a Guvernului nr. 57/2019, cu modificările și completările ulterioare, numărul total al funcţiilor publice de conducere din cadrul autorităţii sau instituţiei publice, cu excepţia funcţiilor publice de secretar general al unităţii/subdiviziunii administrativ-teritoriale, precum şi al funcţiilor publice de conducere a căror ocupare se face prin detaşare cu personal din cadrul instituţiilor din sectorul de apărare, ordine publică şi siguranţă naţională, conform statelor de organizare aprobate, în condiţiile legii, este de maximum 8% din numărul total al posturilor aprobate la nivel de ordonator principal de credite.  </w:t>
      </w:r>
    </w:p>
    <w:p w14:paraId="35B53B64" w14:textId="77777777" w:rsidR="000875B6" w:rsidRPr="000875B6" w:rsidRDefault="000875B6" w:rsidP="000875B6">
      <w:pPr>
        <w:spacing w:line="276" w:lineRule="auto"/>
        <w:ind w:firstLine="720"/>
        <w:jc w:val="both"/>
        <w:rPr>
          <w:rFonts w:eastAsia="Calibri"/>
          <w:szCs w:val="24"/>
          <w:lang w:val="es-ES_tradnl"/>
        </w:rPr>
      </w:pPr>
      <w:bookmarkStart w:id="9" w:name="_Hlk152845447"/>
      <w:bookmarkEnd w:id="7"/>
      <w:r w:rsidRPr="000875B6">
        <w:rPr>
          <w:rFonts w:eastAsia="Calibri"/>
          <w:szCs w:val="24"/>
          <w:lang w:val="es-ES_tradnl"/>
        </w:rPr>
        <w:t>În aplicarea prevederilor legale mai sus invocate s-a procedat după cum urmează:</w:t>
      </w:r>
    </w:p>
    <w:p w14:paraId="04B44924" w14:textId="6C26CFA6" w:rsidR="000875B6" w:rsidRPr="000875B6" w:rsidRDefault="000875B6" w:rsidP="000875B6">
      <w:pPr>
        <w:spacing w:line="276" w:lineRule="auto"/>
        <w:jc w:val="both"/>
        <w:rPr>
          <w:rFonts w:eastAsia="Calibri"/>
          <w:szCs w:val="24"/>
          <w:lang w:val="ro-RO"/>
        </w:rPr>
      </w:pPr>
      <w:r w:rsidRPr="000875B6">
        <w:rPr>
          <w:rFonts w:eastAsia="Calibri"/>
          <w:szCs w:val="24"/>
          <w:lang w:val="es-ES_tradnl"/>
        </w:rPr>
        <w:t xml:space="preserve">1. au fost identificate posturile vacante din cadrul aparatului propriu al Direcției </w:t>
      </w:r>
      <w:r w:rsidRPr="000875B6">
        <w:rPr>
          <w:rFonts w:eastAsia="Calibri"/>
          <w:szCs w:val="24"/>
          <w:lang w:val="ro-RO"/>
        </w:rPr>
        <w:t>Generale de Asistență Socială și Protecția Copilului a județului Satu Mare și care se desființează în baza art. XVII alin. (1) și (2) lit. a). din Legea nr. 296/2023</w:t>
      </w:r>
      <w:r w:rsidR="007C18BC">
        <w:rPr>
          <w:rFonts w:eastAsia="Calibri"/>
          <w:szCs w:val="24"/>
          <w:lang w:val="ro-RO"/>
        </w:rPr>
        <w:t xml:space="preserve"> cu modificările și completările ulterioare</w:t>
      </w:r>
      <w:r w:rsidRPr="000875B6">
        <w:rPr>
          <w:rFonts w:eastAsia="Calibri"/>
          <w:szCs w:val="24"/>
          <w:lang w:val="ro-RO"/>
        </w:rPr>
        <w:t>;</w:t>
      </w:r>
    </w:p>
    <w:p w14:paraId="1366AD71" w14:textId="77777777"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2. au fost stabilite posturile unice din cadrul aparatului propriu al Direcției Generale de Asistență Socială și Protecția Copilului a județului Satu Mare. </w:t>
      </w:r>
    </w:p>
    <w:p w14:paraId="651886D7" w14:textId="60DD3643" w:rsidR="000875B6" w:rsidRDefault="000875B6" w:rsidP="000875B6">
      <w:pPr>
        <w:spacing w:line="276" w:lineRule="auto"/>
        <w:jc w:val="both"/>
        <w:rPr>
          <w:rFonts w:eastAsia="Calibri"/>
          <w:szCs w:val="24"/>
          <w:lang w:val="ro-RO"/>
        </w:rPr>
      </w:pPr>
      <w:r w:rsidRPr="000875B6">
        <w:rPr>
          <w:rFonts w:eastAsia="Calibri"/>
          <w:szCs w:val="24"/>
          <w:lang w:val="ro-RO"/>
        </w:rPr>
        <w:tab/>
        <w:t xml:space="preserve">La data intrării în vigoare a Legii nr. 296/2023 </w:t>
      </w:r>
      <w:r w:rsidR="007C18BC">
        <w:rPr>
          <w:rFonts w:eastAsia="Calibri"/>
          <w:szCs w:val="24"/>
          <w:lang w:val="ro-RO"/>
        </w:rPr>
        <w:t xml:space="preserve">cu modificările și completările ulterioare, </w:t>
      </w:r>
      <w:r w:rsidRPr="000875B6">
        <w:rPr>
          <w:rFonts w:eastAsia="Calibri"/>
          <w:szCs w:val="24"/>
          <w:lang w:val="ro-RO"/>
        </w:rPr>
        <w:t>aparatul propriu al Direcției Generale de Asistență Socială și Protecția Copilului a județului Satu Mare avea un număr de 166 posturi aprobate, din care se desființează un număr de 6 posturi vacante</w:t>
      </w:r>
      <w:bookmarkEnd w:id="9"/>
      <w:r w:rsidRPr="000875B6">
        <w:rPr>
          <w:rFonts w:eastAsia="Calibri"/>
          <w:szCs w:val="24"/>
          <w:lang w:val="ro-RO"/>
        </w:rPr>
        <w:t xml:space="preserve"> (auditor principal, studii S – 1 post,</w:t>
      </w:r>
      <w:r w:rsidRPr="000875B6">
        <w:rPr>
          <w:rFonts w:ascii="Calibri" w:eastAsia="Calibri" w:hAnsi="Calibri"/>
          <w:sz w:val="22"/>
          <w:szCs w:val="22"/>
          <w:lang w:val="ro-RO"/>
        </w:rPr>
        <w:t xml:space="preserve"> </w:t>
      </w:r>
      <w:r w:rsidRPr="000875B6">
        <w:rPr>
          <w:rFonts w:eastAsia="Calibri"/>
          <w:szCs w:val="24"/>
          <w:lang w:val="ro-RO"/>
        </w:rPr>
        <w:t>consilier juridic asistent, studii S – 1 post, medic primar – 1 post, psiholog practicant, studii S-1 post,</w:t>
      </w:r>
      <w:r w:rsidRPr="000875B6">
        <w:rPr>
          <w:rFonts w:ascii="Calibri" w:eastAsia="Calibri" w:hAnsi="Calibri"/>
          <w:sz w:val="22"/>
          <w:szCs w:val="22"/>
          <w:lang w:val="ro-RO"/>
        </w:rPr>
        <w:t xml:space="preserve"> </w:t>
      </w:r>
      <w:r w:rsidRPr="000875B6">
        <w:rPr>
          <w:rFonts w:eastAsia="Calibri"/>
          <w:szCs w:val="24"/>
          <w:lang w:val="ro-RO"/>
        </w:rPr>
        <w:t>referent de specialitate asistent, studii SSD – 1 post, muncitor calificat conducător auto II – 1 post) conform art. XVII alin 1</w:t>
      </w:r>
      <w:r w:rsidRPr="000875B6">
        <w:rPr>
          <w:rFonts w:ascii="Calibri" w:eastAsia="Calibri" w:hAnsi="Calibri"/>
          <w:sz w:val="22"/>
          <w:szCs w:val="22"/>
          <w:lang w:val="es-ES_tradnl"/>
        </w:rPr>
        <w:t xml:space="preserve"> </w:t>
      </w:r>
      <w:r w:rsidRPr="000875B6">
        <w:rPr>
          <w:rFonts w:eastAsia="Calibri"/>
          <w:szCs w:val="24"/>
          <w:lang w:val="ro-RO"/>
        </w:rPr>
        <w:t>din Legea nr. 296/2023</w:t>
      </w:r>
      <w:r w:rsidR="007C18BC">
        <w:rPr>
          <w:rFonts w:eastAsia="Calibri"/>
          <w:szCs w:val="24"/>
          <w:lang w:val="ro-RO"/>
        </w:rPr>
        <w:t xml:space="preserve"> cu modificările și completările ulterioare</w:t>
      </w:r>
      <w:r w:rsidRPr="000875B6">
        <w:rPr>
          <w:rFonts w:eastAsia="Calibri"/>
          <w:szCs w:val="24"/>
          <w:lang w:val="ro-RO"/>
        </w:rPr>
        <w:t>, rezultând un număr de 160 de posturi. Astfel, la stabilirea numărului total al funcțiilor publice de conducere, procentul de 8% a fost aplicat la numărul de 160 de posturi, rezultând prin rotunjire către întreg, un număr de 13 funcții publice de conducere.</w:t>
      </w:r>
    </w:p>
    <w:p w14:paraId="572ADEE8" w14:textId="77777777" w:rsidR="00504016" w:rsidRPr="00504016" w:rsidRDefault="00504016" w:rsidP="000875B6">
      <w:pPr>
        <w:spacing w:line="276" w:lineRule="auto"/>
        <w:jc w:val="both"/>
        <w:rPr>
          <w:rFonts w:eastAsia="Calibri"/>
          <w:sz w:val="16"/>
          <w:szCs w:val="16"/>
          <w:lang w:val="ro-RO"/>
        </w:rPr>
      </w:pPr>
    </w:p>
    <w:p w14:paraId="491D5FDE" w14:textId="77777777" w:rsidR="00504016" w:rsidRPr="00504016" w:rsidRDefault="00504016" w:rsidP="000875B6">
      <w:pPr>
        <w:spacing w:line="276" w:lineRule="auto"/>
        <w:jc w:val="both"/>
        <w:rPr>
          <w:rFonts w:eastAsia="Calibri"/>
          <w:sz w:val="16"/>
          <w:szCs w:val="16"/>
          <w:lang w:val="ro-RO"/>
        </w:rPr>
      </w:pPr>
    </w:p>
    <w:p w14:paraId="13722412" w14:textId="1081C386"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 xml:space="preserve">Astfel, în subordinea </w:t>
      </w:r>
      <w:r w:rsidRPr="000875B6">
        <w:rPr>
          <w:rFonts w:eastAsia="Calibri"/>
          <w:b/>
          <w:bCs/>
          <w:szCs w:val="24"/>
          <w:lang w:val="ro-RO"/>
        </w:rPr>
        <w:t>Directorului general</w:t>
      </w:r>
      <w:r w:rsidRPr="000875B6">
        <w:rPr>
          <w:rFonts w:eastAsia="Calibri"/>
          <w:szCs w:val="24"/>
          <w:lang w:val="ro-RO"/>
        </w:rPr>
        <w:t xml:space="preserve"> </w:t>
      </w:r>
      <w:r w:rsidR="00A321DA" w:rsidRPr="007C1CD6">
        <w:rPr>
          <w:rFonts w:eastAsia="Calibri"/>
          <w:szCs w:val="24"/>
          <w:lang w:val="ro-RO"/>
        </w:rPr>
        <w:t xml:space="preserve">se </w:t>
      </w:r>
      <w:r w:rsidRPr="000875B6">
        <w:rPr>
          <w:rFonts w:eastAsia="Calibri"/>
          <w:szCs w:val="24"/>
          <w:lang w:val="ro-RO"/>
        </w:rPr>
        <w:t>propu</w:t>
      </w:r>
      <w:r w:rsidR="00A321DA" w:rsidRPr="007C1CD6">
        <w:rPr>
          <w:rFonts w:eastAsia="Calibri"/>
          <w:szCs w:val="24"/>
          <w:lang w:val="ro-RO"/>
        </w:rPr>
        <w:t>n</w:t>
      </w:r>
      <w:r w:rsidRPr="000875B6">
        <w:rPr>
          <w:rFonts w:eastAsia="Calibri"/>
          <w:szCs w:val="24"/>
          <w:lang w:val="ro-RO"/>
        </w:rPr>
        <w:t xml:space="preserve"> următoarele structuri:</w:t>
      </w:r>
    </w:p>
    <w:p w14:paraId="1C832E12" w14:textId="77777777" w:rsidR="000875B6" w:rsidRPr="000875B6" w:rsidRDefault="000875B6" w:rsidP="000875B6">
      <w:pPr>
        <w:numPr>
          <w:ilvl w:val="0"/>
          <w:numId w:val="89"/>
        </w:numPr>
        <w:spacing w:line="276" w:lineRule="auto"/>
        <w:jc w:val="both"/>
        <w:rPr>
          <w:rFonts w:eastAsia="Calibri"/>
          <w:szCs w:val="24"/>
          <w:lang w:val="ro-RO"/>
        </w:rPr>
      </w:pPr>
      <w:r w:rsidRPr="000875B6">
        <w:rPr>
          <w:rFonts w:eastAsia="Calibri"/>
          <w:szCs w:val="24"/>
          <w:lang w:val="ro-RO"/>
        </w:rPr>
        <w:t>Serviciul management resurse umane și salarizare = 11 posturi</w:t>
      </w:r>
    </w:p>
    <w:p w14:paraId="6F8B1E56" w14:textId="00A49211" w:rsidR="000875B6" w:rsidRPr="000875B6" w:rsidRDefault="000875B6" w:rsidP="000875B6">
      <w:pPr>
        <w:spacing w:line="276" w:lineRule="auto"/>
        <w:jc w:val="both"/>
        <w:rPr>
          <w:rFonts w:eastAsia="Calibri"/>
          <w:szCs w:val="24"/>
          <w:lang w:val="ro-RO"/>
        </w:rPr>
      </w:pPr>
      <w:r w:rsidRPr="000875B6">
        <w:rPr>
          <w:rFonts w:eastAsia="Calibri"/>
          <w:szCs w:val="24"/>
          <w:lang w:val="ro-RO"/>
        </w:rPr>
        <w:t>– structura organizatorică a acestuia se completează întrucât nu se mai îndeplinește condiția privind normativul de personal prevăzută la art. 391 alin. (3) lit. a). din OUG nr. 57/2019 astfel cum a fost modificat prin art. XX alin. (1) din Legea nr. 296/2023</w:t>
      </w:r>
      <w:r w:rsidR="007C18BC">
        <w:rPr>
          <w:rFonts w:eastAsia="Calibri"/>
          <w:szCs w:val="24"/>
          <w:lang w:val="ro-RO"/>
        </w:rPr>
        <w:t xml:space="preserve"> cu modificările și completările ulterioare</w:t>
      </w:r>
      <w:r w:rsidRPr="000875B6">
        <w:rPr>
          <w:rFonts w:eastAsia="Calibri"/>
          <w:szCs w:val="24"/>
          <w:lang w:val="ro-RO"/>
        </w:rPr>
        <w:t xml:space="preserve">, coroborat cu faptul că raportat la numărul de angajați pe care îi are în evidență, respectiv 979 (gestionați în prezent de 5 funcționari publici) și la atribuțiile complexe privind cele două categorii de personal (funcție publică și personal contractual din care o mare parte își desfășoară activitatea în ture) din aparatul propriu și din cadrul serviciilor sociale din subordine precum și privind salarizarea tuturor acestora, motive pentru care se suplimentează structura organizatorică a serviciului în speță cu 3 posturi - funcție publică de execuție, rezultând astfel noua structură după cum urmează: </w:t>
      </w:r>
    </w:p>
    <w:p w14:paraId="4717B31E"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șef serviciu, studii S – 1 post </w:t>
      </w:r>
    </w:p>
    <w:p w14:paraId="733F52B2"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5 posturi </w:t>
      </w:r>
    </w:p>
    <w:p w14:paraId="5F547DD5"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1 post </w:t>
      </w:r>
    </w:p>
    <w:p w14:paraId="476C484B"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lastRenderedPageBreak/>
        <w:t xml:space="preserve">→ consilier juridic superior, studii S – 1 post </w:t>
      </w:r>
    </w:p>
    <w:p w14:paraId="201E3F03"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principal, studii S – 1 post din structura Biroului intern de prevenire și protecție (poziția 25 din statul de funcții aprobat) se mută în cadrul Serviciului management resurse umane și salarizare  </w:t>
      </w:r>
    </w:p>
    <w:p w14:paraId="436420CB"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comunicare, registratură, relații cu publicul (poziția 49 din statul de funcții aprobat) se mută în cadrul Serviciului management resurse umane și salarizare</w:t>
      </w:r>
    </w:p>
    <w:p w14:paraId="734AE941"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1 post din structura Serviciului de evaluare complexă a persoanelor adulte cu handicap (poziția 106 din statul de funcții aprobat) se mută în cadrul Serviciului management resurse umane și salarizare </w:t>
      </w:r>
    </w:p>
    <w:p w14:paraId="7B86D25D" w14:textId="77777777" w:rsidR="000875B6" w:rsidRPr="000875B6" w:rsidRDefault="000875B6" w:rsidP="000875B6">
      <w:pPr>
        <w:numPr>
          <w:ilvl w:val="0"/>
          <w:numId w:val="89"/>
        </w:numPr>
        <w:spacing w:line="276" w:lineRule="auto"/>
        <w:jc w:val="both"/>
        <w:rPr>
          <w:rFonts w:eastAsia="Calibri"/>
          <w:szCs w:val="24"/>
          <w:lang w:val="ro-RO"/>
        </w:rPr>
      </w:pPr>
      <w:r w:rsidRPr="000875B6">
        <w:rPr>
          <w:rFonts w:eastAsia="Calibri"/>
          <w:szCs w:val="24"/>
          <w:lang w:val="ro-RO"/>
        </w:rPr>
        <w:t xml:space="preserve">Serviciul adopții și monitorizare post adopții = 11 posturi </w:t>
      </w:r>
    </w:p>
    <w:p w14:paraId="7E412155" w14:textId="77777777" w:rsidR="000875B6" w:rsidRPr="000875B6" w:rsidRDefault="000875B6" w:rsidP="000875B6">
      <w:pPr>
        <w:spacing w:line="276" w:lineRule="auto"/>
        <w:jc w:val="both"/>
        <w:rPr>
          <w:rFonts w:eastAsia="Calibri"/>
          <w:szCs w:val="24"/>
          <w:lang w:val="it-IT"/>
        </w:rPr>
      </w:pPr>
      <w:r w:rsidRPr="000875B6">
        <w:rPr>
          <w:rFonts w:eastAsia="Calibri"/>
          <w:szCs w:val="24"/>
          <w:lang w:val="ro-RO"/>
        </w:rPr>
        <w:t xml:space="preserve">– structura acestuia rezultă din reorganizarea Biroului adopții și monitorizare post adopții în considerarea faptului că </w:t>
      </w:r>
      <w:r w:rsidRPr="000875B6">
        <w:rPr>
          <w:rFonts w:eastAsia="Calibri"/>
          <w:szCs w:val="24"/>
          <w:lang w:val="it-IT"/>
        </w:rPr>
        <w:t>procedura adopției implică mai multe etape și documente care sunt dificil de urmărit și gestionat de către un birou cu resurse limitate raportat la cazuistica existentă (238 de copii având Planul individualizat de protecție cu finalitate adopție, 173 de copii adoptabili se află în diferite etape din cadrul procedurii adopției, 14 familii cu atestate de familii apte să adopte, 37 de copii cu plan individualizat de protecție cu finalitatea adopție, 20 de familii cu cereri în vederea eliberării atestatului de persoană/familie aptă să adopte, 121 de copii/familii în monitorizare post-adopție);</w:t>
      </w:r>
      <w:r w:rsidRPr="000875B6">
        <w:rPr>
          <w:rFonts w:eastAsia="Calibri"/>
          <w:szCs w:val="24"/>
          <w:lang w:val="ro-RO"/>
        </w:rPr>
        <w:t xml:space="preserve"> </w:t>
      </w:r>
      <w:r w:rsidRPr="000875B6">
        <w:rPr>
          <w:rFonts w:eastAsia="Calibri"/>
          <w:szCs w:val="24"/>
          <w:lang w:val="it-IT"/>
        </w:rPr>
        <w:t>comunicarea cu părțile implicate în procesul de adopție este esențială pentru a asigura respectarea drepturilor și intereselor copiilor, părinților adoptatori și autorităților la nivelul județului Satu Mare, un serviciu ar crea instrumente adecvate care să faciliteze dialogul, consultarea și informarea reciprocă, precum și rezolvarea eventualelor probleme sau conflicte; întrucât</w:t>
      </w:r>
      <w:r w:rsidRPr="000875B6">
        <w:rPr>
          <w:rFonts w:eastAsia="Calibri"/>
          <w:szCs w:val="24"/>
          <w:lang w:val="ro-RO"/>
        </w:rPr>
        <w:t xml:space="preserve"> </w:t>
      </w:r>
      <w:r w:rsidRPr="000875B6">
        <w:rPr>
          <w:rFonts w:eastAsia="Calibri"/>
          <w:szCs w:val="24"/>
          <w:lang w:val="it-IT"/>
        </w:rPr>
        <w:t>monitorizarea și evaluarea cazurilor de adopție sunt activități importante pentru a verifica dacă procesul de adopție s-a desfășurat corect și dacă copii și părinții adoptatori se adaptează la noua lor situație.</w:t>
      </w:r>
    </w:p>
    <w:p w14:paraId="23A8BB48" w14:textId="2440A3DE" w:rsidR="000875B6" w:rsidRPr="000875B6" w:rsidRDefault="000875B6" w:rsidP="000875B6">
      <w:pPr>
        <w:spacing w:line="276" w:lineRule="auto"/>
        <w:ind w:firstLine="720"/>
        <w:jc w:val="both"/>
        <w:rPr>
          <w:rFonts w:eastAsia="Calibri"/>
          <w:szCs w:val="24"/>
          <w:lang w:val="it-IT"/>
        </w:rPr>
      </w:pPr>
      <w:r w:rsidRPr="000875B6">
        <w:rPr>
          <w:rFonts w:eastAsia="Calibri"/>
          <w:szCs w:val="24"/>
          <w:lang w:val="it-IT"/>
        </w:rPr>
        <w:t>Funcția publică de conducere de șef birou s-a transformat în funcție publică de conducere superioară de șef serviciu cu încadrarea în procentul de funcții de conducere întrucât persoana cu funcție de conducere îndeplinește condițiile de vechime și studii de specialitate (asistență socială) pentru funcția de conducere cu respectarea art. XXIII alin. (4) din Legea nr. 296/2023</w:t>
      </w:r>
      <w:r w:rsidR="007C18BC" w:rsidRPr="007C18BC">
        <w:rPr>
          <w:rFonts w:eastAsia="Calibri"/>
          <w:szCs w:val="24"/>
          <w:lang w:val="ro-RO"/>
        </w:rPr>
        <w:t xml:space="preserve"> </w:t>
      </w:r>
      <w:r w:rsidR="007C18BC">
        <w:rPr>
          <w:rFonts w:eastAsia="Calibri"/>
          <w:szCs w:val="24"/>
          <w:lang w:val="ro-RO"/>
        </w:rPr>
        <w:t>cu modificările și completările ulterioare</w:t>
      </w:r>
      <w:r w:rsidRPr="000875B6">
        <w:rPr>
          <w:rFonts w:eastAsia="Calibri"/>
          <w:szCs w:val="24"/>
          <w:lang w:val="it-IT"/>
        </w:rPr>
        <w:t>.</w:t>
      </w:r>
    </w:p>
    <w:p w14:paraId="1B25874F" w14:textId="77777777"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 Astfel, structura Serviciului adopții și monitorizare post adopții este: </w:t>
      </w:r>
    </w:p>
    <w:p w14:paraId="09C4A67D"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șef serviciu, studii S – 1 post ocupat </w:t>
      </w:r>
    </w:p>
    <w:p w14:paraId="5833B325"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1 post </w:t>
      </w:r>
    </w:p>
    <w:p w14:paraId="526C72F3"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1 post </w:t>
      </w:r>
    </w:p>
    <w:p w14:paraId="2582AC52"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principal, studii S – 1 post </w:t>
      </w:r>
    </w:p>
    <w:p w14:paraId="211989AD"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asistent, studii S – 1 post </w:t>
      </w:r>
    </w:p>
    <w:p w14:paraId="6BC37B0D"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prevenire, marginalizare socială persoane vârstnice (poziția 55 din statul de funcții aprobat) se mută în cadrul Serviciului adopții și monitorizare post adopții</w:t>
      </w:r>
    </w:p>
    <w:p w14:paraId="45548D52"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auditor superior, studii S – 1 post (post unic la nivelul instituției) din Compartimentul audit intern (poziția 4 din statul de funcții aprobat) se mută și se transformă în referent superior studii medii (post unic la nivelul instituției) în cadrul Serviciului adopții și monitorizare post adopții  </w:t>
      </w:r>
    </w:p>
    <w:p w14:paraId="57BE5655"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protecție de tip alternativ plasamente familiale (poziția 73 din statul de funcții aprobat) se mută în cadrul Serviciului adopții și monitorizare post adopții</w:t>
      </w:r>
    </w:p>
    <w:p w14:paraId="3C02E906"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protecție de tip rezidențial (poziția 76 din statul de funcții aprobat) se mută în cadrul Serviciului adopții și monitorizare post adopții</w:t>
      </w:r>
    </w:p>
    <w:p w14:paraId="56B26578"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lastRenderedPageBreak/>
        <w:t>→ consilier superior, studii S – 1 post din structura Compartimentului protecție de tip rezidențial (poziția 79 din statul de funcții aprobat) se mută în cadrul Serviciului adopții și monitorizare post adopții</w:t>
      </w:r>
    </w:p>
    <w:p w14:paraId="14EB81B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muncitor calificat conducător auto I – 1 post din structura Compartimentului de intervenție și de deservire (poziția 3 din statul de funcții aprobat – anexa nr. 6) se mută în cadrul Serviciului adopții și monitorizare post adopții</w:t>
      </w:r>
    </w:p>
    <w:p w14:paraId="797DFDE9" w14:textId="77777777" w:rsidR="000875B6" w:rsidRPr="000875B6" w:rsidRDefault="000875B6" w:rsidP="000875B6">
      <w:pPr>
        <w:numPr>
          <w:ilvl w:val="0"/>
          <w:numId w:val="89"/>
        </w:numPr>
        <w:spacing w:line="276" w:lineRule="auto"/>
        <w:jc w:val="both"/>
        <w:rPr>
          <w:rFonts w:eastAsia="Calibri"/>
          <w:szCs w:val="24"/>
          <w:lang w:val="ro-RO"/>
        </w:rPr>
      </w:pPr>
      <w:r w:rsidRPr="000875B6">
        <w:rPr>
          <w:rFonts w:eastAsia="Calibri"/>
          <w:szCs w:val="24"/>
          <w:lang w:val="ro-RO"/>
        </w:rPr>
        <w:t>Serviciul intern de prevenire și protecție, tehnic și arhivă = 12 posturi</w:t>
      </w:r>
    </w:p>
    <w:p w14:paraId="07C09E3E" w14:textId="77777777" w:rsidR="00A321DA" w:rsidRPr="007C1CD6" w:rsidRDefault="000875B6" w:rsidP="000875B6">
      <w:pPr>
        <w:spacing w:line="276" w:lineRule="auto"/>
        <w:jc w:val="both"/>
        <w:rPr>
          <w:rFonts w:eastAsia="Calibri"/>
          <w:szCs w:val="24"/>
          <w:lang w:val="ro-RO"/>
        </w:rPr>
      </w:pPr>
      <w:r w:rsidRPr="000875B6">
        <w:rPr>
          <w:rFonts w:eastAsia="Calibri"/>
          <w:szCs w:val="24"/>
          <w:lang w:val="ro-RO"/>
        </w:rPr>
        <w:t xml:space="preserve">– structura acestuia rezultă din reorganizarea Biroului intern de prevenire și protecție prin păstrarea </w:t>
      </w:r>
    </w:p>
    <w:p w14:paraId="7182D6FE" w14:textId="1EED1162"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tuturor activităților și atribuțiilor specifice precum și preluarea </w:t>
      </w:r>
      <w:r w:rsidR="00A321DA" w:rsidRPr="007C1CD6">
        <w:rPr>
          <w:rFonts w:eastAsia="Calibri"/>
          <w:szCs w:val="24"/>
          <w:lang w:val="ro-RO"/>
        </w:rPr>
        <w:t>atribuțiilor</w:t>
      </w:r>
      <w:r w:rsidRPr="000875B6">
        <w:rPr>
          <w:rFonts w:eastAsia="Calibri"/>
          <w:szCs w:val="24"/>
          <w:lang w:val="ro-RO"/>
        </w:rPr>
        <w:t xml:space="preserve"> tehnice, a atribuțiilor arhivei îndeplinite anterior de Biroul tehnic, logistică și arhivă coroborat cu prevederile art. 19 alin. (1), art. 24 din H.G. nr. 1425/2006 pentru aprobarea Normelor metodologice de aplicare a prevederilor Legii securității și sănătății în muncă nr. 319 din 2006.</w:t>
      </w:r>
    </w:p>
    <w:p w14:paraId="437EB826" w14:textId="1A63A806"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Funcția publică de conducere de șef birou s-a transformat în funcție publică de conducere superioară de șef serviciu cu încadrarea în procentul de funcții de conducere întrucât persoana cu funcție de conducere îndeplinește condițiile de vechime și studii de specialitate (art. 50 din H.G. nr. 1425/2006) pentru funcția de conducere cu respectarea art. XXIII alin. (4) din Legea nr. 296/2023</w:t>
      </w:r>
      <w:r w:rsidR="007C18BC" w:rsidRPr="007C18BC">
        <w:rPr>
          <w:rFonts w:eastAsia="Calibri"/>
          <w:szCs w:val="24"/>
          <w:lang w:val="ro-RO"/>
        </w:rPr>
        <w:t xml:space="preserve"> </w:t>
      </w:r>
      <w:r w:rsidR="007C18BC">
        <w:rPr>
          <w:rFonts w:eastAsia="Calibri"/>
          <w:szCs w:val="24"/>
          <w:lang w:val="ro-RO"/>
        </w:rPr>
        <w:t>cu modificările și completările ulterioare</w:t>
      </w:r>
      <w:r w:rsidRPr="000875B6">
        <w:rPr>
          <w:rFonts w:eastAsia="Calibri"/>
          <w:szCs w:val="24"/>
          <w:lang w:val="ro-RO"/>
        </w:rPr>
        <w:t xml:space="preserve">, rezultând astfel noua structură după cum urmează: </w:t>
      </w:r>
    </w:p>
    <w:p w14:paraId="6F6B569B"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șef serviciu, studii S – 1 post ocupat </w:t>
      </w:r>
    </w:p>
    <w:p w14:paraId="03E6591F"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3 posturi </w:t>
      </w:r>
    </w:p>
    <w:p w14:paraId="36F5A173"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2 posturi din structura Biroului tehnic, logistică și arhivă (pozițiile 146 și 147 din statul de funcții aprobat) se mută în cadrul Serviciului intern de prevenire și protecție, tehnic și arhivă </w:t>
      </w:r>
    </w:p>
    <w:p w14:paraId="083F928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II, studii S – 2 posturi din structura Compartimentului de intervenție și de deservire (pozițiile 6 și 10 din statul de funcții aprobat – anexa nr. 6) se mută în cadrul Serviciului intern de prevenire și protecție, tehnic și arhivă</w:t>
      </w:r>
    </w:p>
    <w:p w14:paraId="09E5A934"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 studii S – 1 post din structura Compartimentului de intervenție și de deservire (poziția 9 din statul de funcții aprobat – anexa nr. 6) se mută în cadrul Serviciului intern de prevenire și protecție, tehnic și arhivă</w:t>
      </w:r>
    </w:p>
    <w:p w14:paraId="4A98E70A"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 studii S – 1 post din structura Compartimentului administrativ, patrimoniu și aprovizionare (poziția 143 din statul de funcții aprobat) se mută în cadrul Serviciului intern de prevenire și protecție, tehnic și arhivă</w:t>
      </w:r>
    </w:p>
    <w:p w14:paraId="66E4387B" w14:textId="2FE61B12"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muncitor calificat electromecanic</w:t>
      </w:r>
      <w:r w:rsidR="002A74A7">
        <w:rPr>
          <w:rFonts w:eastAsia="Calibri"/>
          <w:szCs w:val="24"/>
          <w:lang w:val="ro-RO"/>
        </w:rPr>
        <w:t xml:space="preserve"> I</w:t>
      </w:r>
      <w:r w:rsidRPr="000875B6">
        <w:rPr>
          <w:rFonts w:eastAsia="Calibri"/>
          <w:szCs w:val="24"/>
          <w:lang w:val="ro-RO"/>
        </w:rPr>
        <w:t>, studii G – 1 post din structura Biroului tehnic, logistică și arhivă (poziția 151 din statul de funcții aprobat) se mută în cadrul Serviciului intern de prevenire și protecție, tehnic și arhivă</w:t>
      </w:r>
    </w:p>
    <w:p w14:paraId="5C57BC52"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II, studii S – 1 post din structura Compartimentului de intervenție și de deservire (poziția 7 din statul de funcții aprobat – anexa nr. 6) se mută în cadrul Serviciului intern de prevenire și protecție, tehnic și arhivă</w:t>
      </w:r>
    </w:p>
    <w:p w14:paraId="3A29F985" w14:textId="77777777" w:rsidR="000875B6" w:rsidRPr="000875B6" w:rsidRDefault="000875B6" w:rsidP="000875B6">
      <w:pPr>
        <w:numPr>
          <w:ilvl w:val="0"/>
          <w:numId w:val="89"/>
        </w:numPr>
        <w:spacing w:line="276" w:lineRule="auto"/>
        <w:jc w:val="both"/>
        <w:rPr>
          <w:szCs w:val="24"/>
          <w:shd w:val="clear" w:color="auto" w:fill="FFFFFF"/>
          <w:lang w:val="ro-RO"/>
        </w:rPr>
      </w:pPr>
      <w:r w:rsidRPr="000875B6">
        <w:rPr>
          <w:rFonts w:eastAsia="Calibri"/>
          <w:szCs w:val="24"/>
          <w:lang w:val="ro-RO"/>
        </w:rPr>
        <w:t>Serviciul monitorizare, strategii, programe, proiecte = 11 posturi</w:t>
      </w:r>
    </w:p>
    <w:p w14:paraId="77564971" w14:textId="77777777"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 structura organizatorică a acestuia se completează întrucât nu se mai îndeplinește condiția privind normativul de personal prevăzută la art. 391 alin. (3) lit. a). din OUG nr. 57/2019 astfel cum a fost modificat prin art. XX alin. (1) din Legea nr. 296/2023, coroborat cu faptul că atribuțiile specifice, respectiv analiza criteriilor de eligibilitate ale surselor de finanțare, coordonarea și realizarea activității în vederea implementării de proiecte și programe pentru care au fost încheiate contracte de finanțare, relația cu organisme neguvernamentale, elaborarea în concordanța cu strategiile naționale și locale a proiectului strategiei județene de dezvoltare a serviciilor sociale și a planului operațional de implementare a acestuia, impune suplimentarea resursei umane existente, elaborarea planului anual de acțiune privind serviciile sociale administrate și finanțate din bugetul județean, motiv pentru care se </w:t>
      </w:r>
      <w:r w:rsidRPr="000875B6">
        <w:rPr>
          <w:rFonts w:eastAsia="Calibri"/>
          <w:szCs w:val="24"/>
          <w:lang w:val="ro-RO"/>
        </w:rPr>
        <w:lastRenderedPageBreak/>
        <w:t xml:space="preserve">suplimentează structura organizatorică a serviciului în speță cu 3 posturi, funcție publică de execuție, rezultând astfel noua structură după cum urmează: </w:t>
      </w:r>
    </w:p>
    <w:p w14:paraId="444C63FE"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șef serviciu, studii S – 1 post ocupat</w:t>
      </w:r>
    </w:p>
    <w:p w14:paraId="41A4EF80"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cu 2 compartimente în structură: </w:t>
      </w:r>
    </w:p>
    <w:p w14:paraId="54EE20A6" w14:textId="77777777" w:rsidR="000875B6" w:rsidRPr="000875B6" w:rsidRDefault="000875B6" w:rsidP="00407126">
      <w:pPr>
        <w:numPr>
          <w:ilvl w:val="0"/>
          <w:numId w:val="85"/>
        </w:numPr>
        <w:spacing w:line="276" w:lineRule="auto"/>
        <w:ind w:left="540"/>
        <w:jc w:val="both"/>
        <w:rPr>
          <w:szCs w:val="24"/>
          <w:shd w:val="clear" w:color="auto" w:fill="FFFFFF"/>
          <w:lang w:val="ro-RO"/>
        </w:rPr>
      </w:pPr>
      <w:r w:rsidRPr="000875B6">
        <w:rPr>
          <w:rFonts w:eastAsia="Calibri"/>
          <w:szCs w:val="24"/>
          <w:lang w:val="ro-RO"/>
        </w:rPr>
        <w:t>Compartiment monitorizare, analiză statistică, indicatori asistență socială și incluziune socială = 4 posturi</w:t>
      </w:r>
    </w:p>
    <w:p w14:paraId="4E67702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2 posturi </w:t>
      </w:r>
    </w:p>
    <w:p w14:paraId="7147291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principal, studii S – 1 post </w:t>
      </w:r>
    </w:p>
    <w:p w14:paraId="520040C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superior, studii SSD – 1 post din structura Compartimentului secretariatul comisiei pentru protecția copilului (poziția 97 din statul de funcții aprobat) se mută în cadrul Serviciului monitorizare, strategii, programe, proiecte</w:t>
      </w:r>
    </w:p>
    <w:p w14:paraId="23D40043" w14:textId="77777777" w:rsidR="000875B6" w:rsidRPr="000875B6" w:rsidRDefault="000875B6" w:rsidP="00407126">
      <w:pPr>
        <w:numPr>
          <w:ilvl w:val="0"/>
          <w:numId w:val="85"/>
        </w:numPr>
        <w:spacing w:line="276" w:lineRule="auto"/>
        <w:ind w:left="540"/>
        <w:jc w:val="both"/>
        <w:rPr>
          <w:szCs w:val="24"/>
          <w:shd w:val="clear" w:color="auto" w:fill="FFFFFF"/>
          <w:lang w:val="ro-RO"/>
        </w:rPr>
      </w:pPr>
      <w:r w:rsidRPr="000875B6">
        <w:rPr>
          <w:rFonts w:eastAsia="Calibri"/>
          <w:szCs w:val="24"/>
          <w:lang w:val="ro-RO"/>
        </w:rPr>
        <w:t>Compartiment strategii, programe, proiecte în domeniul asistenței sociale și relația cu organizațiile neguvernamentale = 6 posturi</w:t>
      </w:r>
    </w:p>
    <w:p w14:paraId="171AD5C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2 posturi </w:t>
      </w:r>
    </w:p>
    <w:p w14:paraId="7B88A336"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principal, studii S – 1 post </w:t>
      </w:r>
    </w:p>
    <w:p w14:paraId="43EA3FF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asistent, studii S – 1 post </w:t>
      </w:r>
    </w:p>
    <w:p w14:paraId="0CA579A5"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prevenire, marginalizare socială și persoane vârstnice (poziția 54 din statul de funcții aprobat) se mută în cadrul Serviciului monitorizare, strategii, programe, proiecte</w:t>
      </w:r>
    </w:p>
    <w:p w14:paraId="4338734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muncitor calificat conducător auto I – 1 post din structura Compartimentului  protecție de tip alternativ asistență maternală (poziția 68 din statul de funcții aprobat) se mută în cadrul Serviciului monitorizare, strategii, programe, proiecte</w:t>
      </w:r>
    </w:p>
    <w:p w14:paraId="2E7AE349" w14:textId="77777777" w:rsidR="000875B6" w:rsidRPr="000875B6" w:rsidRDefault="000875B6" w:rsidP="000875B6">
      <w:pPr>
        <w:numPr>
          <w:ilvl w:val="0"/>
          <w:numId w:val="89"/>
        </w:numPr>
        <w:spacing w:line="276" w:lineRule="auto"/>
        <w:jc w:val="both"/>
        <w:rPr>
          <w:szCs w:val="24"/>
          <w:shd w:val="clear" w:color="auto" w:fill="FFFFFF"/>
          <w:lang w:val="ro-RO"/>
        </w:rPr>
      </w:pPr>
      <w:r w:rsidRPr="000875B6">
        <w:rPr>
          <w:rFonts w:eastAsia="Calibri"/>
          <w:szCs w:val="24"/>
          <w:lang w:val="ro-RO"/>
        </w:rPr>
        <w:t xml:space="preserve">Serviciul juridic și contencios = 11 posturi </w:t>
      </w:r>
    </w:p>
    <w:p w14:paraId="3B6E3D50" w14:textId="2EF6374B" w:rsidR="000875B6" w:rsidRPr="000875B6" w:rsidRDefault="00407126" w:rsidP="00407126">
      <w:pPr>
        <w:spacing w:line="276" w:lineRule="auto"/>
        <w:ind w:left="360"/>
        <w:jc w:val="both"/>
        <w:rPr>
          <w:rFonts w:eastAsia="Calibri"/>
          <w:szCs w:val="24"/>
          <w:lang w:val="ro-RO"/>
        </w:rPr>
      </w:pPr>
      <w:r w:rsidRPr="007C1CD6">
        <w:rPr>
          <w:rFonts w:eastAsia="Calibri"/>
          <w:szCs w:val="24"/>
          <w:lang w:val="ro-RO"/>
        </w:rPr>
        <w:t xml:space="preserve">- </w:t>
      </w:r>
      <w:r w:rsidR="000875B6" w:rsidRPr="000875B6">
        <w:rPr>
          <w:rFonts w:eastAsia="Calibri"/>
          <w:szCs w:val="24"/>
          <w:lang w:val="ro-RO"/>
        </w:rPr>
        <w:t xml:space="preserve">se reorganizează întrucât nu se mai îndeplinește condiția prevăzută la art. 391 alin. (3) lit. a). din OUG nr. 57/2019 astfel cum a fost modificat prin art. XX alin. (1) din Legea nr. 296/2023. Astfel, noul serviciu se va reorganiza prin preluarea integrală a atribuțiilor unui număr de 3 consilieri juridici din structura actuală a instituției iar atribuțiile Serviciului juridic și contencios se vor completa cu atribuții privind </w:t>
      </w:r>
    </w:p>
    <w:p w14:paraId="0F32FF15" w14:textId="21A55C90" w:rsidR="000875B6" w:rsidRPr="000875B6" w:rsidRDefault="000875B6" w:rsidP="000875B6">
      <w:pPr>
        <w:numPr>
          <w:ilvl w:val="0"/>
          <w:numId w:val="92"/>
        </w:numPr>
        <w:spacing w:line="276" w:lineRule="auto"/>
        <w:ind w:left="284"/>
        <w:jc w:val="both"/>
        <w:rPr>
          <w:rFonts w:eastAsia="Calibri"/>
          <w:szCs w:val="24"/>
          <w:lang w:val="ro-RO"/>
        </w:rPr>
      </w:pPr>
      <w:r w:rsidRPr="000875B6">
        <w:rPr>
          <w:rFonts w:eastAsia="Calibri"/>
          <w:szCs w:val="24"/>
          <w:lang w:val="ro-RO"/>
        </w:rPr>
        <w:t>redactarea și promovarea acțiunilor având ca obiect deschiderea procedurii adopției interne  procedura adopției interne pentru copii aflați în evidența instituției, a încredințărilor în vederea adopției, a încuviințării adopției interne și a tuturor demersurilor juridice ce decurg din implementarea la nivelul județului Satu Mare a Legii nr. 273/2004 privind procedura adopției, cu modificările și completările ulterio</w:t>
      </w:r>
      <w:r w:rsidR="00407126" w:rsidRPr="007C1CD6">
        <w:rPr>
          <w:rFonts w:eastAsia="Calibri"/>
          <w:szCs w:val="24"/>
          <w:lang w:val="ro-RO"/>
        </w:rPr>
        <w:t>a</w:t>
      </w:r>
      <w:r w:rsidRPr="000875B6">
        <w:rPr>
          <w:rFonts w:eastAsia="Calibri"/>
          <w:szCs w:val="24"/>
          <w:lang w:val="ro-RO"/>
        </w:rPr>
        <w:t>re</w:t>
      </w:r>
    </w:p>
    <w:p w14:paraId="32707403" w14:textId="77777777" w:rsidR="000875B6" w:rsidRPr="000875B6" w:rsidRDefault="000875B6" w:rsidP="000875B6">
      <w:pPr>
        <w:numPr>
          <w:ilvl w:val="0"/>
          <w:numId w:val="92"/>
        </w:numPr>
        <w:spacing w:line="276" w:lineRule="auto"/>
        <w:ind w:left="284"/>
        <w:jc w:val="both"/>
        <w:rPr>
          <w:rFonts w:eastAsia="Calibri"/>
          <w:szCs w:val="24"/>
          <w:lang w:val="ro-RO"/>
        </w:rPr>
      </w:pPr>
      <w:r w:rsidRPr="000875B6">
        <w:rPr>
          <w:rFonts w:eastAsia="Calibri"/>
          <w:szCs w:val="24"/>
          <w:lang w:val="ro-RO"/>
        </w:rPr>
        <w:t>promovarea și asigurarea respectării drepturilor persoanelor adulte cu dizabilități în conformitate cu Legea nr. 448/2006 privind protecția și promovarea drepturilor persoanelor cu handicap, republicată, cu modificările și completările ulterioare prin redactarea și promovarea acțiunilor având ca obiect măsuri de ocrotire pentru persoanele cu dizabilități intelectuale și psihosociale cu respectarea prevederilor Legii nr. 140/2022</w:t>
      </w:r>
      <w:r w:rsidRPr="000875B6">
        <w:rPr>
          <w:rFonts w:ascii="Calibri" w:eastAsia="Calibri" w:hAnsi="Calibri"/>
          <w:sz w:val="22"/>
          <w:szCs w:val="22"/>
          <w:lang w:val="ro-RO"/>
        </w:rPr>
        <w:t xml:space="preserve"> </w:t>
      </w:r>
      <w:r w:rsidRPr="000875B6">
        <w:rPr>
          <w:rFonts w:eastAsia="Calibri"/>
          <w:szCs w:val="24"/>
          <w:lang w:val="ro-RO"/>
        </w:rPr>
        <w:t>privind unele măsuri de ocrotire pentru persoanele cu dizabilități intelectuale și psihosociale și modificarea și completarea unor acte normative.</w:t>
      </w:r>
    </w:p>
    <w:p w14:paraId="1F1F7773" w14:textId="77777777" w:rsidR="000875B6" w:rsidRPr="000875B6" w:rsidRDefault="000875B6" w:rsidP="000875B6">
      <w:pPr>
        <w:numPr>
          <w:ilvl w:val="0"/>
          <w:numId w:val="92"/>
        </w:numPr>
        <w:spacing w:line="276" w:lineRule="auto"/>
        <w:ind w:left="284"/>
        <w:jc w:val="both"/>
        <w:rPr>
          <w:rFonts w:eastAsia="Calibri"/>
          <w:szCs w:val="24"/>
          <w:lang w:val="ro-RO"/>
        </w:rPr>
      </w:pPr>
      <w:r w:rsidRPr="000875B6">
        <w:rPr>
          <w:rFonts w:eastAsia="Calibri"/>
          <w:szCs w:val="24"/>
          <w:lang w:val="ro-RO"/>
        </w:rPr>
        <w:t xml:space="preserve">participarea în echipe de control/evaluare/monitorizare a modului în care sunt respectate standardele/procedurile operaționale elaborate la nivelul instituției de către serviciile sociale din subordinea Direcției Generale de Asistență Socială și Protecția Copilului a județului Satu Mare </w:t>
      </w:r>
    </w:p>
    <w:p w14:paraId="153640E2" w14:textId="77777777"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rezultând astfel noua structură după cum urmează: </w:t>
      </w:r>
    </w:p>
    <w:p w14:paraId="5D63EA3A"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șef serviciu, studii S – 1 post </w:t>
      </w:r>
    </w:p>
    <w:p w14:paraId="5D1DA1E3"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1 post </w:t>
      </w:r>
    </w:p>
    <w:p w14:paraId="54D8741B"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juridic superior, studii S – 3 posturi </w:t>
      </w:r>
    </w:p>
    <w:p w14:paraId="0EEB0634"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juridic principal, studii S – 2 posturi </w:t>
      </w:r>
    </w:p>
    <w:p w14:paraId="6959BCE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lastRenderedPageBreak/>
        <w:t>→ consilier juridic superior, studii S – 1 post din structura Biroului adopții și monitorizare post adopții (poziția 19 din statul de funcții aprobat) se mută în cadrul Serviciului juridic și contencios</w:t>
      </w:r>
    </w:p>
    <w:p w14:paraId="32B1A73E"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juridic superior, studii S – 1 post din structura Biroului managementul calității, monitorizare servicii sociale, contractare servicii sociale și informatică (poziția 48 din statul de funcții aprobat) se mută în cadrul Serviciului juridic și contencios</w:t>
      </w:r>
    </w:p>
    <w:p w14:paraId="6469B283"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juridic principal, studii S – 1 post din structura Compartimentului secretariat tehnic al Comisiei de Evaluare a Persoanelor Adulte cu Handicap (poziția 118 din statul de funcții aprobat) se mută în cadrul Serviciului juridic și contencios</w:t>
      </w:r>
    </w:p>
    <w:p w14:paraId="45F2463F"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șofer II – 1 post din structura Compartimentului de intervenție și deservire (poziția 12 din statul de funcții aprobat – anexa nr. 6) se mută în cadrul Serviciului juridic și contencios</w:t>
      </w:r>
    </w:p>
    <w:p w14:paraId="4621525A" w14:textId="77777777" w:rsidR="000875B6" w:rsidRPr="000875B6" w:rsidRDefault="000875B6" w:rsidP="000875B6">
      <w:pPr>
        <w:numPr>
          <w:ilvl w:val="0"/>
          <w:numId w:val="89"/>
        </w:numPr>
        <w:spacing w:line="276" w:lineRule="auto"/>
        <w:jc w:val="both"/>
        <w:rPr>
          <w:szCs w:val="24"/>
          <w:shd w:val="clear" w:color="auto" w:fill="FFFFFF"/>
          <w:lang w:val="ro-RO"/>
        </w:rPr>
      </w:pPr>
      <w:r w:rsidRPr="000875B6">
        <w:rPr>
          <w:rFonts w:eastAsia="Calibri"/>
          <w:szCs w:val="24"/>
          <w:lang w:val="ro-RO"/>
        </w:rPr>
        <w:t>Serviciul managementul calității, comunicare, relații cu publicul și informatică = 12 posturi</w:t>
      </w:r>
    </w:p>
    <w:p w14:paraId="07611FA4" w14:textId="77777777" w:rsidR="000875B6" w:rsidRPr="000875B6" w:rsidRDefault="000875B6" w:rsidP="000875B6">
      <w:pPr>
        <w:spacing w:line="276" w:lineRule="auto"/>
        <w:jc w:val="both"/>
        <w:rPr>
          <w:rFonts w:eastAsia="Calibri"/>
          <w:szCs w:val="24"/>
          <w:lang w:val="ro-RO"/>
        </w:rPr>
      </w:pPr>
      <w:r w:rsidRPr="000875B6">
        <w:rPr>
          <w:rFonts w:eastAsia="Calibri"/>
          <w:szCs w:val="24"/>
          <w:lang w:val="ro-RO"/>
        </w:rPr>
        <w:t>– structura acestuia rezultă din reorganizarea Biroului managementul calității, monitorizare servicii sociale, contractare servicii sociale și informatică prin preluarea personalului, activităților și atribuțiilor Compartimentului comunicare, registratură, relații cu publicul precum și personalul din Compartimentul de intervenție și deservire care desfășoară în prezent activitate de registratură conform atribuțiilor din fișa postului,</w:t>
      </w:r>
      <w:r w:rsidRPr="000875B6">
        <w:rPr>
          <w:rFonts w:ascii="Calibri" w:eastAsia="Calibri" w:hAnsi="Calibri"/>
          <w:sz w:val="22"/>
          <w:szCs w:val="22"/>
          <w:lang w:val="ro-RO"/>
        </w:rPr>
        <w:t xml:space="preserve"> </w:t>
      </w:r>
      <w:r w:rsidRPr="000875B6">
        <w:rPr>
          <w:rFonts w:eastAsia="Calibri"/>
          <w:szCs w:val="24"/>
          <w:lang w:val="ro-RO"/>
        </w:rPr>
        <w:t>iar atribuțiile Serviciului managementul calității, comunicare, relații cu publicul și informatică se vor completa cu atribuțiile specifice compartimentului preluat. De asemenea serviciul va îndeplini atribuțiile pentru gestionarea Sistemului național de management privind dizabilitatea (SNMD), sistem informatic ce urmărește dezvoltarea și implementarea unei platforme naționale centralizate, pentru colectarea, stocarea și distribuirea informațiilor referitoare la cazurile persoanelor cu handicap, adulți și copii cu certificate de încadrare în grad și tip de handicap sau care sunt la prima evaluare privind obținerea certificatului, va permite urmărirea și consultarea în format electronic a dosarelor persoanelor adulte și a copiilor cu dizabilități, a centrelor rezidențiale și nerezidențiale, a asistenților personali, a asistenților personali profesioniști și a însoțitorilor persoanelor adulte cu dizabilități precum și centralizarea managementului obligațiilor de plată a drepturilor acordate persoanelor adulte cu dizabilități.</w:t>
      </w:r>
    </w:p>
    <w:p w14:paraId="34077AFF" w14:textId="77777777"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Funcția publică de conducere de șef birou s-a transformat în funcție publică de conducere superioară de șef serviciu cu încadrarea în procentul de funcții de conducere întrucât persoana cu funcție de conducere îndeplinește condițiile de vechime și studii de specialitate (științe economice) pentru funcția de conducere cu respectarea art. XXIII alin. (4) din Legea nr. 296/2023, rezultând astfel noua structură după cum urmează:</w:t>
      </w:r>
    </w:p>
    <w:p w14:paraId="1E0646C1"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șef serviciu, studii S – 1 post </w:t>
      </w:r>
    </w:p>
    <w:p w14:paraId="71D523D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superior, studii S – 2 posturi </w:t>
      </w:r>
    </w:p>
    <w:p w14:paraId="18CCE51F"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xml:space="preserve">→ consilier principal, studii S – 1 post </w:t>
      </w:r>
    </w:p>
    <w:p w14:paraId="077E8D0A"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Biroului intern de prevenire și protecție (poziția 24 din statul de funcții aprobat) se mută în cadrul Serviciului managementul calității, comunicare, relații cu publicul și informatică</w:t>
      </w:r>
    </w:p>
    <w:p w14:paraId="1CF563A5"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superior, studii S – 1 post din structura Compartimentului evidență și plată prestații sociale (poziția 120 din statul de funcții aprobat) se mută în cadrul Serviciului managementul calității, comunicare, relații cu publicul și informatică</w:t>
      </w:r>
    </w:p>
    <w:p w14:paraId="0CFC6E76"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consilier principal, studii S – 1 post din structura Compartimentului comunicare, registratură, relații cu publicul (poziția 50 din statul de funcții aprobat) se mută în cadrul Serviciului managementul calității, comunicare, relații cu publicul și informatică</w:t>
      </w:r>
    </w:p>
    <w:p w14:paraId="4B265D37"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superior, studii M – 1 post din structura Compartimentului comunicare, registratură, relații cu publicul (poziția 51 din statul de funcții aprobat) se mută în cadrul Serviciului managementul calității, comunicare, relații cu publicul și informatică</w:t>
      </w:r>
    </w:p>
    <w:p w14:paraId="19D2D13D"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lastRenderedPageBreak/>
        <w:t>→ referent de specialitate I, studii S – 1 post din structura Compartimentului comunicare, registratură, relații cu publicul (poziția 52 din statul de funcții aprobat) se mută în cadrul Serviciului managementul calității, comunicare, relații cu publicul și informatică</w:t>
      </w:r>
    </w:p>
    <w:p w14:paraId="47B1C4DC"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II, studii S – 1 post din structura Compartimentului comunicare, registratură, relații cu publicul (poziția 53 din statul de funcții aprobat) se mută în cadrul Serviciului managementul calității, comunicare, relații cu publicul și informatică</w:t>
      </w:r>
    </w:p>
    <w:p w14:paraId="09DA1281" w14:textId="535E02B2"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IA, studii M – 1 post din structura Compartimentului de intervenție și de deservire (poziția 14 din statul de funcții aprobat – anexa nr. 6) se mută în cadrul Serviciului managementul calității, comunicare, relații cu publicul și informatică</w:t>
      </w:r>
    </w:p>
    <w:p w14:paraId="0E048588" w14:textId="77777777" w:rsidR="000875B6" w:rsidRPr="000875B6" w:rsidRDefault="000875B6" w:rsidP="00407126">
      <w:pPr>
        <w:spacing w:line="276" w:lineRule="auto"/>
        <w:ind w:left="540"/>
        <w:jc w:val="both"/>
        <w:rPr>
          <w:rFonts w:eastAsia="Calibri"/>
          <w:szCs w:val="24"/>
          <w:lang w:val="ro-RO"/>
        </w:rPr>
      </w:pPr>
      <w:r w:rsidRPr="000875B6">
        <w:rPr>
          <w:rFonts w:eastAsia="Calibri"/>
          <w:szCs w:val="24"/>
          <w:lang w:val="ro-RO"/>
        </w:rPr>
        <w:t>→ referent de specialitate II, studii S – 1 post din structura Compartimentului de intervenție și de deservire (poziția 15 din statul de funcții aprobat – anexa nr. 6) se mută în cadrul Serviciului managementul calității, comunicare, relații cu publicul și informatică</w:t>
      </w:r>
    </w:p>
    <w:p w14:paraId="7055F2E0" w14:textId="77777777" w:rsidR="000875B6" w:rsidRPr="000875B6" w:rsidRDefault="000875B6" w:rsidP="000875B6">
      <w:pPr>
        <w:spacing w:line="276" w:lineRule="auto"/>
        <w:jc w:val="both"/>
        <w:rPr>
          <w:rFonts w:eastAsia="Calibri"/>
          <w:szCs w:val="24"/>
          <w:lang w:val="ro-RO"/>
        </w:rPr>
      </w:pPr>
      <w:r w:rsidRPr="000875B6">
        <w:rPr>
          <w:szCs w:val="24"/>
          <w:shd w:val="clear" w:color="auto" w:fill="FFFFFF"/>
          <w:lang w:val="ro-RO"/>
        </w:rPr>
        <w:tab/>
      </w:r>
      <w:bookmarkStart w:id="10" w:name="_Hlk152509361"/>
      <w:bookmarkStart w:id="11" w:name="_Hlk152507745"/>
      <w:r w:rsidRPr="000875B6">
        <w:rPr>
          <w:szCs w:val="24"/>
          <w:shd w:val="clear" w:color="auto" w:fill="FFFFFF"/>
          <w:lang w:val="ro-RO"/>
        </w:rPr>
        <w:t xml:space="preserve">Ca urmare a reorganizării prin preluarea atribuțiilor, a activităților specifice și a personalului, arătăm faptul că se desființează următoarele compartimente din structura aparatului propriu aflate în subordinea directă a Directorului general la data intrării în vigoare a Legii nr. 296/2023: </w:t>
      </w:r>
      <w:r w:rsidRPr="000875B6">
        <w:rPr>
          <w:rFonts w:eastAsia="Calibri"/>
          <w:szCs w:val="24"/>
          <w:lang w:val="ro-RO"/>
        </w:rPr>
        <w:t>Compartiment audit intern, Compartiment comunicare, registratură, relații cu publicul și Compartiment prevenire marginalizare socială și asistență persoane vârstnice.</w:t>
      </w:r>
      <w:bookmarkEnd w:id="10"/>
      <w:r w:rsidRPr="000875B6">
        <w:rPr>
          <w:rFonts w:eastAsia="Calibri"/>
          <w:szCs w:val="24"/>
          <w:lang w:val="ro-RO"/>
        </w:rPr>
        <w:t xml:space="preserve"> În consecință, Centrul pentru persoane vârstnice ”Șansa” Satu Mare va trece în subordinea Directorului general adjunct.</w:t>
      </w:r>
      <w:bookmarkEnd w:id="11"/>
    </w:p>
    <w:p w14:paraId="2C537CA1" w14:textId="77777777" w:rsidR="000875B6" w:rsidRDefault="000875B6" w:rsidP="000875B6">
      <w:pPr>
        <w:spacing w:line="276" w:lineRule="auto"/>
        <w:jc w:val="both"/>
        <w:rPr>
          <w:rFonts w:eastAsia="Calibri"/>
          <w:sz w:val="16"/>
          <w:szCs w:val="16"/>
          <w:lang w:val="ro-RO"/>
        </w:rPr>
      </w:pPr>
    </w:p>
    <w:p w14:paraId="4001CF2B" w14:textId="77777777" w:rsidR="00504016" w:rsidRPr="000875B6" w:rsidRDefault="00504016" w:rsidP="000875B6">
      <w:pPr>
        <w:spacing w:line="276" w:lineRule="auto"/>
        <w:jc w:val="both"/>
        <w:rPr>
          <w:rFonts w:eastAsia="Calibri"/>
          <w:sz w:val="16"/>
          <w:szCs w:val="16"/>
          <w:lang w:val="ro-RO"/>
        </w:rPr>
      </w:pPr>
    </w:p>
    <w:p w14:paraId="19E0ECB4" w14:textId="1554109B"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 xml:space="preserve">În subordinea </w:t>
      </w:r>
      <w:r w:rsidRPr="000875B6">
        <w:rPr>
          <w:rFonts w:eastAsia="Calibri"/>
          <w:b/>
          <w:bCs/>
          <w:szCs w:val="24"/>
          <w:lang w:val="ro-RO"/>
        </w:rPr>
        <w:t>Directorului general adjunct</w:t>
      </w:r>
      <w:r w:rsidRPr="000875B6">
        <w:rPr>
          <w:rFonts w:eastAsia="Calibri"/>
          <w:szCs w:val="24"/>
          <w:lang w:val="ro-RO"/>
        </w:rPr>
        <w:t xml:space="preserve"> </w:t>
      </w:r>
      <w:r w:rsidR="00A321DA" w:rsidRPr="007C1CD6">
        <w:rPr>
          <w:rFonts w:eastAsia="Calibri"/>
          <w:szCs w:val="24"/>
          <w:lang w:val="ro-RO"/>
        </w:rPr>
        <w:t xml:space="preserve">se </w:t>
      </w:r>
      <w:r w:rsidRPr="000875B6">
        <w:rPr>
          <w:rFonts w:eastAsia="Calibri"/>
          <w:szCs w:val="24"/>
          <w:lang w:val="ro-RO"/>
        </w:rPr>
        <w:t>propu</w:t>
      </w:r>
      <w:r w:rsidR="00A321DA" w:rsidRPr="007C1CD6">
        <w:rPr>
          <w:rFonts w:eastAsia="Calibri"/>
          <w:szCs w:val="24"/>
          <w:lang w:val="ro-RO"/>
        </w:rPr>
        <w:t>n</w:t>
      </w:r>
      <w:r w:rsidRPr="000875B6">
        <w:rPr>
          <w:rFonts w:eastAsia="Calibri"/>
          <w:szCs w:val="24"/>
          <w:lang w:val="ro-RO"/>
        </w:rPr>
        <w:t xml:space="preserve"> următoarele structuri:  </w:t>
      </w:r>
    </w:p>
    <w:p w14:paraId="53C91238"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Președintele Comisiei de evaluare a persoanelor adulte cu handicap = 1 post</w:t>
      </w:r>
    </w:p>
    <w:p w14:paraId="63CCD5E5"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medic primar – 1 post </w:t>
      </w:r>
    </w:p>
    <w:p w14:paraId="44368D14" w14:textId="77777777" w:rsidR="000875B6" w:rsidRPr="000875B6" w:rsidRDefault="000875B6" w:rsidP="00A321DA">
      <w:pPr>
        <w:spacing w:line="276" w:lineRule="auto"/>
        <w:ind w:left="720"/>
        <w:jc w:val="both"/>
        <w:rPr>
          <w:rFonts w:eastAsia="Calibri"/>
          <w:sz w:val="16"/>
          <w:szCs w:val="16"/>
          <w:lang w:val="ro-RO"/>
        </w:rPr>
      </w:pPr>
    </w:p>
    <w:p w14:paraId="7BCF1EC4"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Serviciul evaluare complexă a persoanelor adulte cu handicap = 11 posturi</w:t>
      </w:r>
    </w:p>
    <w:p w14:paraId="53DC31A0"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va avea următoarea structură:</w:t>
      </w:r>
    </w:p>
    <w:p w14:paraId="41689AAC"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șef serviciu, studii S – 1 post </w:t>
      </w:r>
    </w:p>
    <w:p w14:paraId="65028044"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2 posturi </w:t>
      </w:r>
    </w:p>
    <w:p w14:paraId="2BFF8AFE"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medic – 1 post </w:t>
      </w:r>
    </w:p>
    <w:p w14:paraId="05840765"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psiholog practicant – 1 post </w:t>
      </w:r>
    </w:p>
    <w:p w14:paraId="351C6E5B"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asistent social specialist, studii S – 1 post </w:t>
      </w:r>
    </w:p>
    <w:p w14:paraId="23576365"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cu 1 compartiment în structură: </w:t>
      </w:r>
    </w:p>
    <w:p w14:paraId="6A8CDD20"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 xml:space="preserve">Compartiment Secretariat tehnic al Comisiei de evaluare a persoanelor adulte cu handicap = 5 posturi </w:t>
      </w:r>
    </w:p>
    <w:p w14:paraId="390C00BF"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1 post </w:t>
      </w:r>
    </w:p>
    <w:p w14:paraId="1C857D59"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referent superior, studii M – 1 post </w:t>
      </w:r>
    </w:p>
    <w:p w14:paraId="482690A1" w14:textId="3404DFDE"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referent de specialitate</w:t>
      </w:r>
      <w:r w:rsidR="00920211">
        <w:rPr>
          <w:rFonts w:eastAsia="Calibri"/>
          <w:szCs w:val="24"/>
          <w:lang w:val="ro-RO"/>
        </w:rPr>
        <w:t xml:space="preserve"> I</w:t>
      </w:r>
      <w:r w:rsidRPr="000875B6">
        <w:rPr>
          <w:rFonts w:eastAsia="Calibri"/>
          <w:szCs w:val="24"/>
          <w:lang w:val="ro-RO"/>
        </w:rPr>
        <w:t xml:space="preserve">, studii S – 2 posturi </w:t>
      </w:r>
    </w:p>
    <w:p w14:paraId="0A874D67"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juridic principal, studii S – 1 post </w:t>
      </w:r>
    </w:p>
    <w:p w14:paraId="3DE0E258"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Compartiment de evaluare complexă a copilului = 4 posturi</w:t>
      </w:r>
    </w:p>
    <w:p w14:paraId="7758278D"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va avea următoarea structură:</w:t>
      </w:r>
    </w:p>
    <w:p w14:paraId="0BF24769"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2 posturi </w:t>
      </w:r>
    </w:p>
    <w:p w14:paraId="68AA2BEF"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medic specialist pediatru – 1 post </w:t>
      </w:r>
    </w:p>
    <w:p w14:paraId="636450C8"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asistent social specialist, studii S – 1 post </w:t>
      </w:r>
    </w:p>
    <w:p w14:paraId="1DEC30F7"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Compartiment Secretariatul Comisiei pentru protecția copilului = 3 posturi</w:t>
      </w:r>
    </w:p>
    <w:p w14:paraId="091F3F30"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va avea următoarea structură:</w:t>
      </w:r>
    </w:p>
    <w:p w14:paraId="0EC7C48B"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3 posturi </w:t>
      </w:r>
    </w:p>
    <w:p w14:paraId="467DA885"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Compartiment management de caz pentru adulți cu dizabilități = 4 posturi</w:t>
      </w:r>
    </w:p>
    <w:p w14:paraId="5DB6DA0B"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va avea următoarea structură:</w:t>
      </w:r>
    </w:p>
    <w:p w14:paraId="4AD7CF22"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lastRenderedPageBreak/>
        <w:t xml:space="preserve">→ consilier superior, studii S – 2 posturi </w:t>
      </w:r>
    </w:p>
    <w:p w14:paraId="54321DD9"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1 post </w:t>
      </w:r>
    </w:p>
    <w:p w14:paraId="7443640F" w14:textId="5D9432E8"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muncitor calificat conducător auto</w:t>
      </w:r>
      <w:r w:rsidR="002A74A7">
        <w:rPr>
          <w:rFonts w:eastAsia="Calibri"/>
          <w:szCs w:val="24"/>
          <w:lang w:val="ro-RO"/>
        </w:rPr>
        <w:t xml:space="preserve"> I</w:t>
      </w:r>
      <w:r w:rsidRPr="000875B6">
        <w:rPr>
          <w:rFonts w:eastAsia="Calibri"/>
          <w:szCs w:val="24"/>
          <w:lang w:val="ro-RO"/>
        </w:rPr>
        <w:t xml:space="preserve"> – 1 post  </w:t>
      </w:r>
    </w:p>
    <w:p w14:paraId="586289AF" w14:textId="77777777"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Precizăm că managementul de caz al persoanelor adulte cu dizabilități este realizat de către asistenții sociali și/sau diferiți specialiști din cadrul serviciilor sociale pentru persoane adulte cu dizabilități administrate de către Direcția Generală de Asistență Socială și Protecția Copilului a județului Satu Mare.</w:t>
      </w:r>
    </w:p>
    <w:p w14:paraId="24468248"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Serviciul management de caz în domeniul protecției copilului = 23 posturi</w:t>
      </w:r>
    </w:p>
    <w:p w14:paraId="4000BEAD"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se reorganizează prin preluarea</w:t>
      </w:r>
      <w:r w:rsidRPr="000875B6">
        <w:rPr>
          <w:rFonts w:ascii="Calibri" w:eastAsia="Calibri" w:hAnsi="Calibri"/>
          <w:sz w:val="22"/>
          <w:szCs w:val="22"/>
          <w:lang w:val="ro-RO"/>
        </w:rPr>
        <w:t xml:space="preserve"> </w:t>
      </w:r>
      <w:r w:rsidRPr="000875B6">
        <w:rPr>
          <w:rFonts w:eastAsia="Calibri"/>
          <w:szCs w:val="24"/>
          <w:lang w:val="ro-RO"/>
        </w:rPr>
        <w:t>activitățile și atribuțiilor specifice Compartimentului protecție de tip rezidențial din subordinea directă a Directorului general adjunct devenind astfel componentă funcțională în structura Serviciului management de caz în domeniul protecției copilului:</w:t>
      </w:r>
    </w:p>
    <w:p w14:paraId="779FC75D"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șef serviciu, studii S – 1 post </w:t>
      </w:r>
    </w:p>
    <w:p w14:paraId="47B036CB"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muncitor calificat conducător auto I – 1 post din structura Compartimentului de intervenție și de deservire (poziția 4 din statul de funcții aprobat – anexa nr. 6) se mută în cadrul Serviciului management de caz în domeniul protecției copilului</w:t>
      </w:r>
    </w:p>
    <w:p w14:paraId="4E32D4E6"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cu 3 compartimente în structură:  </w:t>
      </w:r>
    </w:p>
    <w:p w14:paraId="0F1E5C84"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Compartiment protecție de tip alternativ asistență maternală = 11 posturi</w:t>
      </w:r>
    </w:p>
    <w:p w14:paraId="1ACFE914"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are în evidență un număr de 382 de copii față de care a fost dispusă măsura plasamentului la asistent maternal profesionist și 233 de asistenți maternali profesioniști.</w:t>
      </w:r>
    </w:p>
    <w:p w14:paraId="352D75CA"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10 posturi </w:t>
      </w:r>
    </w:p>
    <w:p w14:paraId="2C0C91D6"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principal, studii S – 1 post </w:t>
      </w:r>
    </w:p>
    <w:p w14:paraId="30C0039F"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Compartiment protecție de tip alternativ plasamente familiale = 6 posturi</w:t>
      </w:r>
    </w:p>
    <w:p w14:paraId="5157BDDB"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are în evidență un număr de 188 de copii față de care a fost dispusă măsura plasamentului la persoană/familie și 143 de persoane/familii de plasament.</w:t>
      </w:r>
    </w:p>
    <w:p w14:paraId="2E1B6542"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2 posturi </w:t>
      </w:r>
    </w:p>
    <w:p w14:paraId="6C0861A0"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referent superior, studii M – 1 post </w:t>
      </w:r>
    </w:p>
    <w:p w14:paraId="1896305D"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referent de specialitate IA, studii S – 1 post </w:t>
      </w:r>
    </w:p>
    <w:p w14:paraId="54CA0F5D"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referent de specialitate I, studii S – 1 post </w:t>
      </w:r>
    </w:p>
    <w:p w14:paraId="66BC49BC"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muncitor calificat conducător auto I – 1 post din structura Compartimentului de intervenție și de deservire (poziția 2 din statul de funcții aprobat – anexa nr. 6) se mută în cadrul Compartimentului protecție de tip alternativ plasamente familiale</w:t>
      </w:r>
    </w:p>
    <w:p w14:paraId="35E4A95E"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Compartimentul protecție de tip rezidențial = 4 posturi</w:t>
      </w:r>
    </w:p>
    <w:p w14:paraId="20423E36" w14:textId="77777777" w:rsidR="000875B6" w:rsidRPr="000875B6" w:rsidRDefault="000875B6" w:rsidP="00A321DA">
      <w:pPr>
        <w:numPr>
          <w:ilvl w:val="0"/>
          <w:numId w:val="85"/>
        </w:numPr>
        <w:spacing w:line="276" w:lineRule="auto"/>
        <w:ind w:left="720"/>
        <w:jc w:val="both"/>
        <w:rPr>
          <w:rFonts w:eastAsia="Calibri"/>
          <w:szCs w:val="24"/>
          <w:lang w:val="ro-RO"/>
        </w:rPr>
      </w:pPr>
      <w:r w:rsidRPr="000875B6">
        <w:rPr>
          <w:rFonts w:eastAsia="Calibri"/>
          <w:szCs w:val="24"/>
          <w:lang w:val="ro-RO"/>
        </w:rPr>
        <w:t>are în evidență un număr de 142 de copii față de care a fost dispusă măsura plasamentului într-un serviciu rezidențial și 66 de copii față de care a fost dispusă măsura plasamentului într-un organism privat autorizat.</w:t>
      </w:r>
    </w:p>
    <w:p w14:paraId="285966E6"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xml:space="preserve">→ consilier superior, studii S – 3 posturi </w:t>
      </w:r>
    </w:p>
    <w:p w14:paraId="08CD51C3" w14:textId="77777777" w:rsidR="000875B6" w:rsidRPr="000875B6" w:rsidRDefault="000875B6" w:rsidP="00A321DA">
      <w:pPr>
        <w:spacing w:line="276" w:lineRule="auto"/>
        <w:ind w:left="720"/>
        <w:jc w:val="both"/>
        <w:rPr>
          <w:rFonts w:eastAsia="Calibri"/>
          <w:szCs w:val="24"/>
          <w:lang w:val="ro-RO"/>
        </w:rPr>
      </w:pPr>
      <w:r w:rsidRPr="000875B6">
        <w:rPr>
          <w:rFonts w:eastAsia="Calibri"/>
          <w:szCs w:val="24"/>
          <w:lang w:val="ro-RO"/>
        </w:rPr>
        <w:t>→ muncitor calificat conducător auto I – 1 post din structura Compartimentului de intervenție și de deservire (poziția 1 din statul de funcții aprobat – anexa nr. 6) se mută în cadrul Compartimentului protecție de tip rezidențial</w:t>
      </w:r>
    </w:p>
    <w:p w14:paraId="1DCDBC14" w14:textId="77777777" w:rsidR="000875B6" w:rsidRPr="000875B6" w:rsidRDefault="000875B6" w:rsidP="00A321DA">
      <w:pPr>
        <w:numPr>
          <w:ilvl w:val="0"/>
          <w:numId w:val="90"/>
        </w:numPr>
        <w:spacing w:line="276" w:lineRule="auto"/>
        <w:ind w:left="720"/>
        <w:jc w:val="both"/>
        <w:rPr>
          <w:rFonts w:eastAsia="Calibri"/>
          <w:szCs w:val="24"/>
          <w:lang w:val="ro-RO"/>
        </w:rPr>
      </w:pPr>
      <w:r w:rsidRPr="000875B6">
        <w:rPr>
          <w:rFonts w:eastAsia="Calibri"/>
          <w:szCs w:val="24"/>
          <w:lang w:val="ro-RO"/>
        </w:rPr>
        <w:t>Serviciu de intervenții pentru situații de abuz, violență în familie, trafic și alte situații de urgență în domeniul asistenței sociale = 12 posturi</w:t>
      </w:r>
    </w:p>
    <w:p w14:paraId="78B4FBAB" w14:textId="77777777" w:rsidR="000875B6" w:rsidRPr="000875B6" w:rsidRDefault="000875B6" w:rsidP="000875B6">
      <w:pPr>
        <w:spacing w:line="276" w:lineRule="auto"/>
        <w:ind w:left="284"/>
        <w:jc w:val="both"/>
        <w:rPr>
          <w:rFonts w:eastAsia="Calibri"/>
          <w:szCs w:val="24"/>
          <w:lang w:val="ro-RO"/>
        </w:rPr>
      </w:pPr>
      <w:r w:rsidRPr="000875B6">
        <w:rPr>
          <w:rFonts w:eastAsia="Calibri"/>
          <w:szCs w:val="24"/>
          <w:lang w:val="ro-RO"/>
        </w:rPr>
        <w:t xml:space="preserve">– se reorganizează prin desființarea celor două compartimente din structura proprie (Compartimentul violență domestică și Compartimentul telefonul copilului) și prin preluarea atribuțiilor, activităților și a personalului de către Serviciul de intervenții pentru situații de abuz, violență în familie, trafic și alte situații de urgență în domeniul asistenței sociale, justificat de faptul că numărul de cazuri în continuă creștere (633 până în prezent) gestionate de acest serviciu sunt instrumentate și de către </w:t>
      </w:r>
      <w:r w:rsidRPr="000875B6">
        <w:rPr>
          <w:rFonts w:eastAsia="Calibri"/>
          <w:szCs w:val="24"/>
          <w:lang w:val="ro-RO"/>
        </w:rPr>
        <w:lastRenderedPageBreak/>
        <w:t xml:space="preserve">angajații acestor compartimente, coroborat cu faptul că începând cu anul 2022 atribuțiile Compartimentului telefonul copilului au fost preluate de Numărul unic național 119 destinat raportării cazurilor de abuz, neglijare, exploatare și orice altă formă de violență asupra copilului, număr operaționalizat ca urmare a implementării Programului național Din grijă pentru copii, rezultând astfel noua structură după cum urmează:  </w:t>
      </w:r>
    </w:p>
    <w:p w14:paraId="5227B5FF"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șef serviciu, studii S – 1 post </w:t>
      </w:r>
    </w:p>
    <w:p w14:paraId="587DE09C"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superior, studii S – 7 posturi </w:t>
      </w:r>
    </w:p>
    <w:p w14:paraId="701EACDE"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asistent, studii S – 3 posturi </w:t>
      </w:r>
    </w:p>
    <w:p w14:paraId="63DAA593"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muncitor calificat conducător auto 1 – 1 post </w:t>
      </w:r>
    </w:p>
    <w:p w14:paraId="02CD6352" w14:textId="77777777" w:rsidR="00326828" w:rsidRDefault="00326828" w:rsidP="000875B6">
      <w:pPr>
        <w:spacing w:line="276" w:lineRule="auto"/>
        <w:jc w:val="both"/>
        <w:rPr>
          <w:rFonts w:eastAsia="Calibri"/>
          <w:sz w:val="16"/>
          <w:szCs w:val="16"/>
          <w:lang w:val="ro-RO"/>
        </w:rPr>
      </w:pPr>
    </w:p>
    <w:p w14:paraId="34B26E73" w14:textId="77777777" w:rsidR="00504016" w:rsidRPr="000875B6" w:rsidRDefault="00504016" w:rsidP="000875B6">
      <w:pPr>
        <w:spacing w:line="276" w:lineRule="auto"/>
        <w:jc w:val="both"/>
        <w:rPr>
          <w:rFonts w:eastAsia="Calibri"/>
          <w:sz w:val="16"/>
          <w:szCs w:val="16"/>
          <w:lang w:val="ro-RO"/>
        </w:rPr>
      </w:pPr>
    </w:p>
    <w:p w14:paraId="198FAFF2" w14:textId="0E1CDF38" w:rsidR="000875B6" w:rsidRPr="000875B6" w:rsidRDefault="000875B6" w:rsidP="000875B6">
      <w:pPr>
        <w:spacing w:line="276" w:lineRule="auto"/>
        <w:ind w:firstLine="720"/>
        <w:jc w:val="both"/>
        <w:rPr>
          <w:rFonts w:eastAsia="Calibri"/>
          <w:szCs w:val="24"/>
          <w:lang w:val="ro-RO"/>
        </w:rPr>
      </w:pPr>
      <w:r w:rsidRPr="000875B6">
        <w:rPr>
          <w:rFonts w:eastAsia="Calibri"/>
          <w:szCs w:val="24"/>
          <w:lang w:val="ro-RO"/>
        </w:rPr>
        <w:t xml:space="preserve">În subordinea </w:t>
      </w:r>
      <w:r w:rsidRPr="000875B6">
        <w:rPr>
          <w:rFonts w:eastAsia="Calibri"/>
          <w:b/>
          <w:bCs/>
          <w:szCs w:val="24"/>
          <w:lang w:val="ro-RO"/>
        </w:rPr>
        <w:t>Directorului general adjunct economic</w:t>
      </w:r>
      <w:r w:rsidRPr="000875B6">
        <w:rPr>
          <w:rFonts w:eastAsia="Calibri"/>
          <w:szCs w:val="24"/>
          <w:lang w:val="ro-RO"/>
        </w:rPr>
        <w:t xml:space="preserve"> </w:t>
      </w:r>
      <w:r w:rsidR="00A321DA" w:rsidRPr="007C1CD6">
        <w:rPr>
          <w:rFonts w:eastAsia="Calibri"/>
          <w:szCs w:val="24"/>
          <w:lang w:val="ro-RO"/>
        </w:rPr>
        <w:t xml:space="preserve">se </w:t>
      </w:r>
      <w:r w:rsidRPr="000875B6">
        <w:rPr>
          <w:rFonts w:eastAsia="Calibri"/>
          <w:szCs w:val="24"/>
          <w:lang w:val="ro-RO"/>
        </w:rPr>
        <w:t xml:space="preserve">propun următoarele structuri:  </w:t>
      </w:r>
    </w:p>
    <w:p w14:paraId="77E64C3F" w14:textId="2E199D73" w:rsidR="000875B6" w:rsidRPr="000875B6" w:rsidRDefault="000875B6" w:rsidP="00407126">
      <w:pPr>
        <w:spacing w:line="276" w:lineRule="auto"/>
        <w:jc w:val="both"/>
        <w:rPr>
          <w:rFonts w:eastAsia="Calibri"/>
          <w:szCs w:val="24"/>
          <w:lang w:val="ro-RO"/>
        </w:rPr>
      </w:pPr>
      <w:r w:rsidRPr="000875B6">
        <w:rPr>
          <w:rFonts w:eastAsia="Calibri"/>
          <w:szCs w:val="24"/>
          <w:lang w:val="ro-RO"/>
        </w:rPr>
        <w:t xml:space="preserve"> Compartiment evidență și plată prestații sociale = 6 posturi</w:t>
      </w:r>
    </w:p>
    <w:p w14:paraId="59080838" w14:textId="77777777" w:rsidR="000875B6" w:rsidRPr="000875B6" w:rsidRDefault="000875B6" w:rsidP="000875B6">
      <w:pPr>
        <w:numPr>
          <w:ilvl w:val="0"/>
          <w:numId w:val="85"/>
        </w:numPr>
        <w:spacing w:line="276" w:lineRule="auto"/>
        <w:ind w:left="284"/>
        <w:jc w:val="both"/>
        <w:rPr>
          <w:rFonts w:eastAsia="Calibri"/>
          <w:szCs w:val="24"/>
          <w:lang w:val="ro-RO"/>
        </w:rPr>
      </w:pPr>
      <w:r w:rsidRPr="000875B6">
        <w:rPr>
          <w:rFonts w:eastAsia="Calibri"/>
          <w:szCs w:val="24"/>
          <w:lang w:val="ro-RO"/>
        </w:rPr>
        <w:t>rezultând astfel noua structură după cum urmează:</w:t>
      </w:r>
    </w:p>
    <w:p w14:paraId="24302596" w14:textId="77777777"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consilier superior, studii S – 1 post</w:t>
      </w:r>
    </w:p>
    <w:p w14:paraId="661EABC7" w14:textId="77777777"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xml:space="preserve">→ referent superior, studii M – 1 post </w:t>
      </w:r>
    </w:p>
    <w:p w14:paraId="41B0EBA7" w14:textId="77777777"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consilier juridic superior, studii S – 1 post (arătăm că funcția publică de conducere de șef birou</w:t>
      </w:r>
      <w:r w:rsidRPr="000875B6">
        <w:rPr>
          <w:rFonts w:ascii="Calibri" w:eastAsia="Calibri" w:hAnsi="Calibri"/>
          <w:sz w:val="22"/>
          <w:szCs w:val="22"/>
          <w:lang w:val="ro-RO"/>
        </w:rPr>
        <w:t xml:space="preserve"> </w:t>
      </w:r>
      <w:r w:rsidRPr="000875B6">
        <w:rPr>
          <w:rFonts w:eastAsia="Calibri"/>
          <w:szCs w:val="24"/>
          <w:lang w:val="ro-RO"/>
        </w:rPr>
        <w:t>tehnic, logistică și arhivă (poziția 145 din statul de funcții aprobat) se transformă în funcție publică de execuție, respectiv în funcția publică de execuție de consilier juridic clasa I, grad profesional superior conform art. XXII alin. (2) din Legea nr. 296/2023 și se mută în cadrul Compartimentului evidență și plată prestații sociale.</w:t>
      </w:r>
    </w:p>
    <w:p w14:paraId="3B4D30E6" w14:textId="77777777"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xml:space="preserve">→ inspector de specialitate II, studii S – 1 post din structura Biroului tehnic, logistică și arhivă (poziția 148 din statul de funcții aprobat) se mută în cadrul Compartimentului evidență și plată prestații sociale </w:t>
      </w:r>
    </w:p>
    <w:p w14:paraId="1B59A91F" w14:textId="77777777"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referent de specialitate I, studii S – 1 post din structura Compartimentului de intervenție și de deservire (poziția 8 din statul de funcții aprobat – anexa nr. 6) se mută în cadrul Compartimentului evidență și plată prestații sociale</w:t>
      </w:r>
    </w:p>
    <w:p w14:paraId="59B9BB43" w14:textId="47488FC2" w:rsidR="000875B6" w:rsidRPr="000875B6" w:rsidRDefault="000875B6" w:rsidP="00A321DA">
      <w:pPr>
        <w:spacing w:line="276" w:lineRule="auto"/>
        <w:ind w:left="540"/>
        <w:jc w:val="both"/>
        <w:rPr>
          <w:rFonts w:eastAsia="Calibri"/>
          <w:szCs w:val="24"/>
          <w:lang w:val="ro-RO"/>
        </w:rPr>
      </w:pPr>
      <w:r w:rsidRPr="000875B6">
        <w:rPr>
          <w:rFonts w:eastAsia="Calibri"/>
          <w:szCs w:val="24"/>
          <w:lang w:val="ro-RO"/>
        </w:rPr>
        <w:t>→ referent I, studii M – 1 post din structura Compartimentului de intervenție și de deservire (poziția 13 din statul de funcții aprobat – anexa nr. 6) se mută în cadrul Compartimentului evidență și plată prestații sociale</w:t>
      </w:r>
    </w:p>
    <w:p w14:paraId="04FA419B" w14:textId="77777777" w:rsidR="000875B6" w:rsidRPr="000875B6" w:rsidRDefault="000875B6" w:rsidP="00A321DA">
      <w:pPr>
        <w:numPr>
          <w:ilvl w:val="0"/>
          <w:numId w:val="91"/>
        </w:numPr>
        <w:spacing w:line="276" w:lineRule="auto"/>
        <w:ind w:left="540"/>
        <w:jc w:val="both"/>
        <w:rPr>
          <w:rFonts w:eastAsia="Calibri"/>
          <w:szCs w:val="24"/>
          <w:lang w:val="ro-RO"/>
        </w:rPr>
      </w:pPr>
      <w:r w:rsidRPr="000875B6">
        <w:rPr>
          <w:rFonts w:eastAsia="Calibri"/>
          <w:szCs w:val="24"/>
          <w:lang w:val="ro-RO"/>
        </w:rPr>
        <w:t>Compartiment achiziții publice = 7 posturi</w:t>
      </w:r>
    </w:p>
    <w:p w14:paraId="0FB37DE6" w14:textId="77777777" w:rsidR="000875B6" w:rsidRPr="000875B6" w:rsidRDefault="000875B6" w:rsidP="000875B6">
      <w:pPr>
        <w:spacing w:line="276" w:lineRule="auto"/>
        <w:ind w:left="284" w:firstLine="796"/>
        <w:jc w:val="both"/>
        <w:rPr>
          <w:rFonts w:eastAsia="Calibri"/>
          <w:szCs w:val="24"/>
          <w:lang w:val="ro-RO"/>
        </w:rPr>
      </w:pPr>
      <w:r w:rsidRPr="000875B6">
        <w:rPr>
          <w:rFonts w:eastAsia="Calibri"/>
          <w:szCs w:val="24"/>
          <w:lang w:val="ro-RO"/>
        </w:rPr>
        <w:t xml:space="preserve">Având în vedere creșterea numărului de servicii sociale gestionate de către Direcția Generală de Asistență Socială și Protecția Copilului a județului Satu Mare, volumul crescut de achiziții realizate pentru buna desfășurare a activității acestora, structura compartimentului se suplimentează cu 1 post, care prin natura lor corespund astfel nevoilor instituționale. </w:t>
      </w:r>
    </w:p>
    <w:p w14:paraId="73F1A8EF" w14:textId="36B75645" w:rsidR="000875B6" w:rsidRPr="000875B6" w:rsidRDefault="000875B6" w:rsidP="000875B6">
      <w:pPr>
        <w:spacing w:line="276" w:lineRule="auto"/>
        <w:ind w:left="284" w:firstLine="796"/>
        <w:jc w:val="both"/>
        <w:rPr>
          <w:rFonts w:eastAsia="Calibri"/>
          <w:szCs w:val="24"/>
          <w:lang w:val="ro-RO"/>
        </w:rPr>
      </w:pPr>
      <w:r w:rsidRPr="000875B6">
        <w:rPr>
          <w:rFonts w:eastAsia="Calibri"/>
          <w:szCs w:val="24"/>
          <w:lang w:val="ro-RO"/>
        </w:rPr>
        <w:t xml:space="preserve">În ceea ce privește Biroul achiziții publice arătăm faptul că odată cu desființarea funcției publice de șef birou s-a desființat și structura organizatorică a acestuia conform art. XVIII alin. (3) din Legea nr. 296/2023, iar </w:t>
      </w:r>
      <w:bookmarkStart w:id="12" w:name="_Hlk152515764"/>
      <w:r w:rsidRPr="000875B6">
        <w:rPr>
          <w:rFonts w:eastAsia="Calibri"/>
          <w:szCs w:val="24"/>
          <w:lang w:val="ro-RO"/>
        </w:rPr>
        <w:t xml:space="preserve">funcția publică de conducere de șef birou s-a transformat în funcție publică de execuție respectiv în funcția publică de execuție de consilier </w:t>
      </w:r>
      <w:r w:rsidR="00200BD4">
        <w:rPr>
          <w:rFonts w:eastAsia="Calibri"/>
          <w:szCs w:val="24"/>
          <w:lang w:val="ro-RO"/>
        </w:rPr>
        <w:t>juridic</w:t>
      </w:r>
      <w:r w:rsidRPr="000875B6">
        <w:rPr>
          <w:rFonts w:eastAsia="Calibri"/>
          <w:szCs w:val="24"/>
          <w:lang w:val="ro-RO"/>
        </w:rPr>
        <w:t xml:space="preserve"> clasa I, grad profesional superior conform art. XXII alin. (2) din Legea nr. 296/2023</w:t>
      </w:r>
      <w:bookmarkEnd w:id="12"/>
      <w:r w:rsidRPr="000875B6">
        <w:rPr>
          <w:rFonts w:eastAsia="Calibri"/>
          <w:szCs w:val="24"/>
          <w:lang w:val="ro-RO"/>
        </w:rPr>
        <w:t xml:space="preserve">, rezultând astfel noua structură după cum urmează: </w:t>
      </w:r>
    </w:p>
    <w:p w14:paraId="18EAC480" w14:textId="2FEDAA8A"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w:t>
      </w:r>
      <w:r w:rsidR="00200BD4">
        <w:rPr>
          <w:rFonts w:eastAsia="Calibri"/>
          <w:szCs w:val="24"/>
          <w:lang w:val="ro-RO"/>
        </w:rPr>
        <w:t>juridic</w:t>
      </w:r>
      <w:r w:rsidRPr="000875B6">
        <w:rPr>
          <w:rFonts w:eastAsia="Calibri"/>
          <w:szCs w:val="24"/>
          <w:lang w:val="ro-RO"/>
        </w:rPr>
        <w:t xml:space="preserve"> superior, studii S – 1 post (arătăm că funcția publică de conducere de șef birou achiziții publice (poziția 124 din statul de funcții aprobat) se transformă în funcție publică de execuție, respectiv în funcția publică de execuție de consilier </w:t>
      </w:r>
      <w:r w:rsidR="00200BD4">
        <w:rPr>
          <w:rFonts w:eastAsia="Calibri"/>
          <w:szCs w:val="24"/>
          <w:lang w:val="ro-RO"/>
        </w:rPr>
        <w:t>juridic</w:t>
      </w:r>
      <w:r w:rsidRPr="000875B6">
        <w:rPr>
          <w:rFonts w:eastAsia="Calibri"/>
          <w:szCs w:val="24"/>
          <w:lang w:val="ro-RO"/>
        </w:rPr>
        <w:t xml:space="preserve"> clasa I, grad profesional superior conform art. XXII alin (2) din Legea nr. 296/2023</w:t>
      </w:r>
      <w:r w:rsidR="00D84950">
        <w:rPr>
          <w:rFonts w:eastAsia="Calibri"/>
          <w:szCs w:val="24"/>
          <w:lang w:val="ro-RO"/>
        </w:rPr>
        <w:t xml:space="preserve"> cu modificările și completările ulterioare</w:t>
      </w:r>
      <w:r w:rsidRPr="000875B6">
        <w:rPr>
          <w:rFonts w:eastAsia="Calibri"/>
          <w:szCs w:val="24"/>
          <w:lang w:val="ro-RO"/>
        </w:rPr>
        <w:t xml:space="preserve">. </w:t>
      </w:r>
    </w:p>
    <w:p w14:paraId="018116BB"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achiziții publice superior, studii S – 2 posturi </w:t>
      </w:r>
    </w:p>
    <w:p w14:paraId="5051A833"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achiziții publice principal, studii S – 1 post </w:t>
      </w:r>
    </w:p>
    <w:p w14:paraId="67AE8312"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lastRenderedPageBreak/>
        <w:t xml:space="preserve">→ consilier juridic superior, studii S – 1 post </w:t>
      </w:r>
    </w:p>
    <w:p w14:paraId="2CE726FA"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juridic principal, studii S – 1 post </w:t>
      </w:r>
    </w:p>
    <w:p w14:paraId="3ACF0BB4"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achiziții publice superior, studii S – 1 post de consilier superior din structura Biroului managementul calității, monitorizare servicii sociale, contractare servicii sociale și informatică (poziția 47 din statul de funcții aprobat) se transformă în consilier achiziții publice superior și se mută în cadrul Compartimentului achiziții publice </w:t>
      </w:r>
    </w:p>
    <w:p w14:paraId="1D96BE3B" w14:textId="77777777" w:rsidR="000875B6" w:rsidRPr="000875B6" w:rsidRDefault="000875B6" w:rsidP="00A321DA">
      <w:pPr>
        <w:numPr>
          <w:ilvl w:val="0"/>
          <w:numId w:val="91"/>
        </w:numPr>
        <w:spacing w:line="276" w:lineRule="auto"/>
        <w:ind w:left="630"/>
        <w:jc w:val="both"/>
        <w:rPr>
          <w:rFonts w:eastAsia="Calibri"/>
          <w:szCs w:val="24"/>
          <w:lang w:val="ro-RO"/>
        </w:rPr>
      </w:pPr>
      <w:r w:rsidRPr="000875B6">
        <w:rPr>
          <w:rFonts w:eastAsia="Calibri"/>
          <w:szCs w:val="24"/>
          <w:lang w:val="ro-RO"/>
        </w:rPr>
        <w:t>Serviciul buget, finanțe, contabilitate = 18 posturi</w:t>
      </w:r>
    </w:p>
    <w:p w14:paraId="3B0C999A" w14:textId="77777777" w:rsidR="000875B6" w:rsidRPr="000875B6" w:rsidRDefault="000875B6" w:rsidP="000875B6">
      <w:pPr>
        <w:numPr>
          <w:ilvl w:val="0"/>
          <w:numId w:val="85"/>
        </w:numPr>
        <w:spacing w:line="276" w:lineRule="auto"/>
        <w:ind w:left="426"/>
        <w:jc w:val="both"/>
        <w:rPr>
          <w:rFonts w:eastAsia="Calibri"/>
          <w:szCs w:val="24"/>
          <w:lang w:val="ro-RO"/>
        </w:rPr>
      </w:pPr>
      <w:r w:rsidRPr="000875B6">
        <w:rPr>
          <w:rFonts w:eastAsia="Calibri"/>
          <w:szCs w:val="24"/>
          <w:lang w:val="ro-RO"/>
        </w:rPr>
        <w:t>noua structură după cum urmează:</w:t>
      </w:r>
    </w:p>
    <w:p w14:paraId="6D6D7D50"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șef serviciu, studii S – 1 post </w:t>
      </w:r>
    </w:p>
    <w:p w14:paraId="1C6D5422"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superior, studii S – 5 posturi </w:t>
      </w:r>
    </w:p>
    <w:p w14:paraId="29416FC0"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principal, studii S – 2 posturi </w:t>
      </w:r>
    </w:p>
    <w:p w14:paraId="4E68D298"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consilier asistent, studii S – 1 post </w:t>
      </w:r>
    </w:p>
    <w:p w14:paraId="2663F3C0"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referent superior, studii M – 1 post </w:t>
      </w:r>
    </w:p>
    <w:p w14:paraId="638AE11E"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contabil IA, studii M – 1 post din structura Compartimentului de intervenție și de deservire (poziția 11 din statul de funcții aprobat – anexa nr. 6) se mută în cadrul Serviciului buget, finanțe, contabilitate</w:t>
      </w:r>
    </w:p>
    <w:p w14:paraId="61EB29F7"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cu 1 compartiment în structură: </w:t>
      </w:r>
    </w:p>
    <w:p w14:paraId="15B5E26B" w14:textId="77777777" w:rsidR="000875B6" w:rsidRPr="000875B6" w:rsidRDefault="000875B6" w:rsidP="00A321DA">
      <w:pPr>
        <w:numPr>
          <w:ilvl w:val="0"/>
          <w:numId w:val="85"/>
        </w:numPr>
        <w:spacing w:line="276" w:lineRule="auto"/>
        <w:ind w:left="630"/>
        <w:jc w:val="both"/>
        <w:rPr>
          <w:rFonts w:eastAsia="Calibri"/>
          <w:szCs w:val="24"/>
          <w:lang w:val="ro-RO"/>
        </w:rPr>
      </w:pPr>
      <w:r w:rsidRPr="000875B6">
        <w:rPr>
          <w:rFonts w:eastAsia="Calibri"/>
          <w:szCs w:val="24"/>
          <w:lang w:val="ro-RO"/>
        </w:rPr>
        <w:t>Compartiment administrativ, patrimoniu și aprovizionare = 7 posturi</w:t>
      </w:r>
    </w:p>
    <w:p w14:paraId="7DBBD5BE" w14:textId="77777777" w:rsidR="000875B6" w:rsidRPr="000875B6" w:rsidRDefault="000875B6" w:rsidP="00A321DA">
      <w:pPr>
        <w:numPr>
          <w:ilvl w:val="0"/>
          <w:numId w:val="85"/>
        </w:numPr>
        <w:spacing w:line="276" w:lineRule="auto"/>
        <w:ind w:left="630"/>
        <w:jc w:val="both"/>
        <w:rPr>
          <w:rFonts w:eastAsia="Calibri"/>
          <w:szCs w:val="24"/>
          <w:lang w:val="ro-RO"/>
        </w:rPr>
      </w:pPr>
      <w:r w:rsidRPr="000875B6">
        <w:rPr>
          <w:rFonts w:eastAsia="Calibri"/>
          <w:szCs w:val="24"/>
          <w:lang w:val="ro-RO"/>
        </w:rPr>
        <w:t>justificat de inventarierea bunurilor, mijloacelor fixe și obiectelor de inventar precum și de creșterea serviciilor sociale gestionate de către Direcția Generală de Asistență Socială și Protecția Copilului a județului Satu Mare, implicarea în proceduri de achiziții în faza centralizării nevoilor serviciilor sociale, elaborarea caietelor de sarcini și specificațiilor tehnice, structura compartimentului se suplimentează cu 3 posturi.</w:t>
      </w:r>
    </w:p>
    <w:p w14:paraId="2A03E70A"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consilier superior, studii S – 2 posturi</w:t>
      </w:r>
    </w:p>
    <w:p w14:paraId="72C33EC6"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referent superior, studii M – 1 post </w:t>
      </w:r>
    </w:p>
    <w:p w14:paraId="474C3175"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muncitor calificat conducător auto I – 1 post ocupat </w:t>
      </w:r>
    </w:p>
    <w:p w14:paraId="51123556" w14:textId="77777777"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consilier superior, studii S – 1 post din structura Compartimentului evidență și plată prestații sociale (poziția 119 din statul de funcții aprobat) se mută în cadrul Compartimentului administrativ, patrimoniu și aprovizionare</w:t>
      </w:r>
    </w:p>
    <w:p w14:paraId="6AB8C838" w14:textId="5C95F06E" w:rsidR="000875B6" w:rsidRPr="000875B6" w:rsidRDefault="000875B6" w:rsidP="00A321DA">
      <w:pPr>
        <w:spacing w:line="276" w:lineRule="auto"/>
        <w:ind w:left="630"/>
        <w:jc w:val="both"/>
        <w:rPr>
          <w:rFonts w:eastAsia="Calibri"/>
          <w:szCs w:val="24"/>
          <w:lang w:val="ro-RO"/>
        </w:rPr>
      </w:pPr>
      <w:r w:rsidRPr="000875B6">
        <w:rPr>
          <w:rFonts w:eastAsia="Calibri"/>
          <w:szCs w:val="24"/>
          <w:lang w:val="ro-RO"/>
        </w:rPr>
        <w:t xml:space="preserve">→ îngrijitor, studii G – 2 posturi din structura Biroului tehnic, logistică și arhivă (pozițiile 149 și 150 din statul de funcții aprobat) se mută în cadrul Compartimentului administrativ, patrimoniu și aprovizionare </w:t>
      </w:r>
    </w:p>
    <w:p w14:paraId="4DE5F88A" w14:textId="2EF39968" w:rsidR="000875B6" w:rsidRDefault="000875B6" w:rsidP="000875B6">
      <w:pPr>
        <w:spacing w:line="276" w:lineRule="auto"/>
        <w:jc w:val="both"/>
        <w:rPr>
          <w:rFonts w:eastAsia="Calibri"/>
          <w:szCs w:val="24"/>
          <w:lang w:val="ro-RO"/>
        </w:rPr>
      </w:pPr>
      <w:r w:rsidRPr="000875B6">
        <w:rPr>
          <w:rFonts w:eastAsia="Calibri"/>
          <w:szCs w:val="24"/>
          <w:lang w:val="ro-RO"/>
        </w:rPr>
        <w:t xml:space="preserve">       </w:t>
      </w:r>
      <w:r w:rsidRPr="000875B6">
        <w:rPr>
          <w:rFonts w:eastAsia="Calibri"/>
          <w:szCs w:val="24"/>
          <w:lang w:val="ro-RO"/>
        </w:rPr>
        <w:tab/>
        <w:t>În ceea ce privește Biroul tehnic, logistică și arhivă arătăm faptul că odată cu desființarea funcției publice de șef birou s-a desființat și structura organizatorică conform XVIII alin. (3) din Legea nr. 296/2023</w:t>
      </w:r>
      <w:r w:rsidR="00D84950" w:rsidRPr="00D84950">
        <w:rPr>
          <w:rFonts w:eastAsia="Calibri"/>
          <w:szCs w:val="24"/>
          <w:lang w:val="ro-RO"/>
        </w:rPr>
        <w:t xml:space="preserve"> </w:t>
      </w:r>
      <w:r w:rsidR="00D84950">
        <w:rPr>
          <w:rFonts w:eastAsia="Calibri"/>
          <w:szCs w:val="24"/>
          <w:lang w:val="ro-RO"/>
        </w:rPr>
        <w:t>cu modificările și completările ulterioare</w:t>
      </w:r>
      <w:r w:rsidRPr="000875B6">
        <w:rPr>
          <w:rFonts w:eastAsia="Calibri"/>
          <w:szCs w:val="24"/>
          <w:lang w:val="ro-RO"/>
        </w:rPr>
        <w:t>, funcția publică de conducere de șef birou s-a transformat în funcție publică de execuție, respectiv în funcția publică de execuție de consilier juridic clasa I, grad profesional superior conform art. XXII alin. (2) din Legea nr. 296/2023</w:t>
      </w:r>
      <w:r w:rsidR="00D84950">
        <w:rPr>
          <w:rFonts w:eastAsia="Calibri"/>
          <w:szCs w:val="24"/>
          <w:lang w:val="ro-RO"/>
        </w:rPr>
        <w:t xml:space="preserve"> cu modificările și completările ulterioare</w:t>
      </w:r>
      <w:r w:rsidRPr="000875B6">
        <w:rPr>
          <w:rFonts w:eastAsia="Calibri"/>
          <w:szCs w:val="24"/>
          <w:lang w:val="ro-RO"/>
        </w:rPr>
        <w:t>, posturile s-au distribuit în funcție de nevoi în serviciile/compartimentele din aparatul propriu al DGASPC Satu Mare, astfel cum s-a arătat mai sus iar Compartimentul de intervenție și de deservire se desființează, posturile distribuindu-se în serviciile/compartimentele din aparatul propriu al DGASPC Satu Mare cu excepția postului de muncitor calificat conducător auto II – 1 post vacant care se desființează (poziția 5 din statul de funcții aprobat – anexa nr. 6). Menționăm faptul că posturile distribuite deserveau prin atribuții delegate aceste compartimente și în vechea structură organizatorică, distribuirea constând doar în mutarea acestora ținând cont de atribuțiile realizate în prezent în cadrul acestor structuri pe care le deserveau conform fișei postului.</w:t>
      </w:r>
      <w:r w:rsidR="00504016">
        <w:rPr>
          <w:rFonts w:eastAsia="Calibri"/>
          <w:szCs w:val="24"/>
          <w:lang w:val="ro-RO"/>
        </w:rPr>
        <w:t xml:space="preserve"> </w:t>
      </w:r>
    </w:p>
    <w:p w14:paraId="445BFFEA" w14:textId="77777777" w:rsidR="00504016" w:rsidRDefault="00504016" w:rsidP="000875B6">
      <w:pPr>
        <w:spacing w:line="276" w:lineRule="auto"/>
        <w:jc w:val="both"/>
        <w:rPr>
          <w:rFonts w:eastAsia="Calibri"/>
          <w:szCs w:val="24"/>
          <w:lang w:val="ro-RO"/>
        </w:rPr>
      </w:pPr>
    </w:p>
    <w:p w14:paraId="6DDB9184" w14:textId="77777777" w:rsidR="00504016" w:rsidRDefault="00504016" w:rsidP="000875B6">
      <w:pPr>
        <w:spacing w:line="276" w:lineRule="auto"/>
        <w:jc w:val="both"/>
        <w:rPr>
          <w:rFonts w:eastAsia="Calibri"/>
          <w:szCs w:val="24"/>
          <w:lang w:val="ro-RO"/>
        </w:rPr>
      </w:pPr>
    </w:p>
    <w:p w14:paraId="5457BA49" w14:textId="77777777" w:rsidR="00504016" w:rsidRDefault="00504016" w:rsidP="000875B6">
      <w:pPr>
        <w:spacing w:line="276" w:lineRule="auto"/>
        <w:jc w:val="both"/>
        <w:rPr>
          <w:rFonts w:eastAsia="Calibri"/>
          <w:szCs w:val="24"/>
          <w:lang w:val="ro-RO"/>
        </w:rPr>
      </w:pPr>
    </w:p>
    <w:p w14:paraId="6BBB51FC" w14:textId="045CD0CA" w:rsidR="000875B6" w:rsidRPr="000875B6" w:rsidRDefault="000875B6" w:rsidP="000875B6">
      <w:pPr>
        <w:spacing w:line="276" w:lineRule="auto"/>
        <w:jc w:val="both"/>
        <w:rPr>
          <w:rFonts w:eastAsia="Calibri"/>
          <w:szCs w:val="24"/>
          <w:lang w:val="ro-RO"/>
        </w:rPr>
      </w:pPr>
      <w:r w:rsidRPr="000875B6">
        <w:rPr>
          <w:rFonts w:eastAsia="Calibri"/>
          <w:szCs w:val="24"/>
          <w:lang w:val="ro-RO"/>
        </w:rPr>
        <w:t xml:space="preserve">     Având în vedere prevederile</w:t>
      </w:r>
      <w:r w:rsidRPr="000875B6">
        <w:rPr>
          <w:rFonts w:ascii="Calibri" w:eastAsia="Calibri" w:hAnsi="Calibri"/>
          <w:sz w:val="22"/>
          <w:szCs w:val="22"/>
          <w:lang w:val="ro-RO"/>
        </w:rPr>
        <w:t xml:space="preserve"> </w:t>
      </w:r>
      <w:r w:rsidRPr="000875B6">
        <w:rPr>
          <w:rFonts w:eastAsia="Calibri"/>
          <w:szCs w:val="24"/>
          <w:lang w:val="ro-RO"/>
        </w:rPr>
        <w:t>art. 20 alin. (1) din Legea nr. 296/2023</w:t>
      </w:r>
      <w:r w:rsidR="00D84950">
        <w:rPr>
          <w:rFonts w:eastAsia="Calibri"/>
          <w:szCs w:val="24"/>
          <w:lang w:val="ro-RO"/>
        </w:rPr>
        <w:t xml:space="preserve"> cu modificările și completările ulterioare</w:t>
      </w:r>
      <w:r w:rsidRPr="000875B6">
        <w:rPr>
          <w:rFonts w:eastAsia="Calibri"/>
          <w:szCs w:val="24"/>
          <w:lang w:val="ro-RO"/>
        </w:rPr>
        <w:t>, nevoile instituționale și structura de personal propunem noua structură organizatorică:</w:t>
      </w: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040"/>
        <w:gridCol w:w="1405"/>
        <w:gridCol w:w="1305"/>
        <w:gridCol w:w="1496"/>
      </w:tblGrid>
      <w:tr w:rsidR="007C1CD6" w:rsidRPr="000875B6" w14:paraId="2343F8DE" w14:textId="77777777" w:rsidTr="00E21490">
        <w:tc>
          <w:tcPr>
            <w:tcW w:w="570" w:type="dxa"/>
            <w:shd w:val="clear" w:color="auto" w:fill="auto"/>
          </w:tcPr>
          <w:p w14:paraId="55F0418C"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Nr. crt.</w:t>
            </w:r>
          </w:p>
        </w:tc>
        <w:tc>
          <w:tcPr>
            <w:tcW w:w="5040" w:type="dxa"/>
            <w:shd w:val="clear" w:color="auto" w:fill="auto"/>
          </w:tcPr>
          <w:p w14:paraId="7D0F7A76"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A</w:t>
            </w:r>
          </w:p>
          <w:p w14:paraId="55DA0291"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Denumire serviciu/</w:t>
            </w:r>
          </w:p>
          <w:p w14:paraId="27A15EB3"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compartiment</w:t>
            </w:r>
          </w:p>
        </w:tc>
        <w:tc>
          <w:tcPr>
            <w:tcW w:w="1405" w:type="dxa"/>
            <w:shd w:val="clear" w:color="auto" w:fill="auto"/>
          </w:tcPr>
          <w:p w14:paraId="74BAD3B0"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B</w:t>
            </w:r>
          </w:p>
          <w:p w14:paraId="3E57FEE6"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Nr. funcții publice de conducere</w:t>
            </w:r>
          </w:p>
        </w:tc>
        <w:tc>
          <w:tcPr>
            <w:tcW w:w="1305" w:type="dxa"/>
            <w:shd w:val="clear" w:color="auto" w:fill="auto"/>
          </w:tcPr>
          <w:p w14:paraId="50DA900D"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C</w:t>
            </w:r>
          </w:p>
          <w:p w14:paraId="6BD51C09"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Nr. funcții publice de execuție</w:t>
            </w:r>
          </w:p>
        </w:tc>
        <w:tc>
          <w:tcPr>
            <w:tcW w:w="1496" w:type="dxa"/>
            <w:shd w:val="clear" w:color="auto" w:fill="auto"/>
          </w:tcPr>
          <w:p w14:paraId="69A172E3"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D</w:t>
            </w:r>
          </w:p>
          <w:p w14:paraId="71C164C6"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Nr. funcții contractuale</w:t>
            </w:r>
          </w:p>
        </w:tc>
      </w:tr>
      <w:tr w:rsidR="007C1CD6" w:rsidRPr="000875B6" w14:paraId="33A03EB4" w14:textId="77777777" w:rsidTr="00E21490">
        <w:tc>
          <w:tcPr>
            <w:tcW w:w="570" w:type="dxa"/>
            <w:shd w:val="clear" w:color="auto" w:fill="auto"/>
          </w:tcPr>
          <w:p w14:paraId="01AF16B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I</w:t>
            </w:r>
          </w:p>
        </w:tc>
        <w:tc>
          <w:tcPr>
            <w:tcW w:w="5040" w:type="dxa"/>
            <w:shd w:val="clear" w:color="auto" w:fill="auto"/>
          </w:tcPr>
          <w:p w14:paraId="350761EB"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Director general</w:t>
            </w:r>
          </w:p>
        </w:tc>
        <w:tc>
          <w:tcPr>
            <w:tcW w:w="1405" w:type="dxa"/>
            <w:shd w:val="clear" w:color="auto" w:fill="auto"/>
          </w:tcPr>
          <w:p w14:paraId="77443C6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0FCD3513"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shd w:val="clear" w:color="auto" w:fill="auto"/>
          </w:tcPr>
          <w:p w14:paraId="4E79D9AA"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1E2026A5" w14:textId="77777777" w:rsidTr="00E21490">
        <w:tc>
          <w:tcPr>
            <w:tcW w:w="570" w:type="dxa"/>
            <w:shd w:val="clear" w:color="auto" w:fill="auto"/>
          </w:tcPr>
          <w:p w14:paraId="2592411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5040" w:type="dxa"/>
            <w:shd w:val="clear" w:color="auto" w:fill="auto"/>
          </w:tcPr>
          <w:p w14:paraId="76D867BF"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management resurse umane și salarizare</w:t>
            </w:r>
          </w:p>
        </w:tc>
        <w:tc>
          <w:tcPr>
            <w:tcW w:w="1405" w:type="dxa"/>
            <w:shd w:val="clear" w:color="auto" w:fill="auto"/>
          </w:tcPr>
          <w:p w14:paraId="6710FA67"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1163308A"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10</w:t>
            </w:r>
          </w:p>
        </w:tc>
        <w:tc>
          <w:tcPr>
            <w:tcW w:w="1496" w:type="dxa"/>
            <w:shd w:val="clear" w:color="auto" w:fill="auto"/>
          </w:tcPr>
          <w:p w14:paraId="2549DFEC"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7B5F8783" w14:textId="77777777" w:rsidTr="00E21490">
        <w:tc>
          <w:tcPr>
            <w:tcW w:w="570" w:type="dxa"/>
            <w:shd w:val="clear" w:color="auto" w:fill="auto"/>
          </w:tcPr>
          <w:p w14:paraId="52774D7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2.</w:t>
            </w:r>
          </w:p>
        </w:tc>
        <w:tc>
          <w:tcPr>
            <w:tcW w:w="5040" w:type="dxa"/>
            <w:shd w:val="clear" w:color="auto" w:fill="auto"/>
          </w:tcPr>
          <w:p w14:paraId="45E40A6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adopții și monitorizare post adopții</w:t>
            </w:r>
          </w:p>
        </w:tc>
        <w:tc>
          <w:tcPr>
            <w:tcW w:w="1405" w:type="dxa"/>
            <w:shd w:val="clear" w:color="auto" w:fill="auto"/>
          </w:tcPr>
          <w:p w14:paraId="586EE28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30F57D8F"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9</w:t>
            </w:r>
          </w:p>
        </w:tc>
        <w:tc>
          <w:tcPr>
            <w:tcW w:w="1496" w:type="dxa"/>
            <w:shd w:val="clear" w:color="auto" w:fill="auto"/>
          </w:tcPr>
          <w:p w14:paraId="54DE9DF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1935DAAB" w14:textId="77777777" w:rsidTr="00E21490">
        <w:tc>
          <w:tcPr>
            <w:tcW w:w="570" w:type="dxa"/>
            <w:shd w:val="clear" w:color="auto" w:fill="auto"/>
          </w:tcPr>
          <w:p w14:paraId="1ADEAAEC"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3.</w:t>
            </w:r>
          </w:p>
        </w:tc>
        <w:tc>
          <w:tcPr>
            <w:tcW w:w="5040" w:type="dxa"/>
            <w:shd w:val="clear" w:color="auto" w:fill="auto"/>
          </w:tcPr>
          <w:p w14:paraId="6B4FDCCC"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intern de prevenire și protecție, tehnic și arhivă</w:t>
            </w:r>
          </w:p>
        </w:tc>
        <w:tc>
          <w:tcPr>
            <w:tcW w:w="1405" w:type="dxa"/>
            <w:shd w:val="clear" w:color="auto" w:fill="auto"/>
          </w:tcPr>
          <w:p w14:paraId="71D67FBC"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4CEF326D"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c>
          <w:tcPr>
            <w:tcW w:w="1496" w:type="dxa"/>
            <w:shd w:val="clear" w:color="auto" w:fill="auto"/>
          </w:tcPr>
          <w:p w14:paraId="0F6E656E"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r>
      <w:tr w:rsidR="007C1CD6" w:rsidRPr="000875B6" w14:paraId="3D63274A" w14:textId="77777777" w:rsidTr="00E21490">
        <w:tc>
          <w:tcPr>
            <w:tcW w:w="570" w:type="dxa"/>
            <w:shd w:val="clear" w:color="auto" w:fill="auto"/>
          </w:tcPr>
          <w:p w14:paraId="4212A451"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4.</w:t>
            </w:r>
          </w:p>
        </w:tc>
        <w:tc>
          <w:tcPr>
            <w:tcW w:w="5040" w:type="dxa"/>
            <w:shd w:val="clear" w:color="auto" w:fill="auto"/>
          </w:tcPr>
          <w:p w14:paraId="60369B3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monitorizare, strategii, programe, proiecte</w:t>
            </w:r>
          </w:p>
        </w:tc>
        <w:tc>
          <w:tcPr>
            <w:tcW w:w="1405" w:type="dxa"/>
            <w:shd w:val="clear" w:color="auto" w:fill="auto"/>
          </w:tcPr>
          <w:p w14:paraId="29EDFE2D"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2A3CD2B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9</w:t>
            </w:r>
          </w:p>
        </w:tc>
        <w:tc>
          <w:tcPr>
            <w:tcW w:w="1496" w:type="dxa"/>
            <w:shd w:val="clear" w:color="auto" w:fill="auto"/>
          </w:tcPr>
          <w:p w14:paraId="7A6CDCE5"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5AAEE5BB" w14:textId="77777777" w:rsidTr="00E21490">
        <w:tc>
          <w:tcPr>
            <w:tcW w:w="570" w:type="dxa"/>
            <w:shd w:val="clear" w:color="auto" w:fill="auto"/>
          </w:tcPr>
          <w:p w14:paraId="1FE72384"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c>
          <w:tcPr>
            <w:tcW w:w="5040" w:type="dxa"/>
            <w:shd w:val="clear" w:color="auto" w:fill="auto"/>
          </w:tcPr>
          <w:p w14:paraId="014A4C6F"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juridic și contencios</w:t>
            </w:r>
          </w:p>
        </w:tc>
        <w:tc>
          <w:tcPr>
            <w:tcW w:w="1405" w:type="dxa"/>
            <w:shd w:val="clear" w:color="auto" w:fill="auto"/>
          </w:tcPr>
          <w:p w14:paraId="1A62EAC2"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5FD4E34D"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9</w:t>
            </w:r>
          </w:p>
        </w:tc>
        <w:tc>
          <w:tcPr>
            <w:tcW w:w="1496" w:type="dxa"/>
            <w:shd w:val="clear" w:color="auto" w:fill="auto"/>
          </w:tcPr>
          <w:p w14:paraId="0520E99D"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45BB954B" w14:textId="77777777" w:rsidTr="00E21490">
        <w:tc>
          <w:tcPr>
            <w:tcW w:w="570" w:type="dxa"/>
            <w:tcBorders>
              <w:bottom w:val="single" w:sz="4" w:space="0" w:color="auto"/>
            </w:tcBorders>
            <w:shd w:val="clear" w:color="auto" w:fill="auto"/>
          </w:tcPr>
          <w:p w14:paraId="02B00B88"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6.</w:t>
            </w:r>
          </w:p>
        </w:tc>
        <w:tc>
          <w:tcPr>
            <w:tcW w:w="5040" w:type="dxa"/>
            <w:tcBorders>
              <w:bottom w:val="single" w:sz="4" w:space="0" w:color="auto"/>
            </w:tcBorders>
            <w:shd w:val="clear" w:color="auto" w:fill="auto"/>
          </w:tcPr>
          <w:p w14:paraId="36B716A8"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rPr>
              <w:t>Serviciul managementul calității, comunicare, relații cu publicul și informatică</w:t>
            </w:r>
          </w:p>
        </w:tc>
        <w:tc>
          <w:tcPr>
            <w:tcW w:w="1405" w:type="dxa"/>
            <w:tcBorders>
              <w:bottom w:val="single" w:sz="4" w:space="0" w:color="auto"/>
            </w:tcBorders>
            <w:shd w:val="clear" w:color="auto" w:fill="auto"/>
          </w:tcPr>
          <w:p w14:paraId="28ECF1FE"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tcBorders>
              <w:bottom w:val="single" w:sz="4" w:space="0" w:color="auto"/>
            </w:tcBorders>
            <w:shd w:val="clear" w:color="auto" w:fill="auto"/>
          </w:tcPr>
          <w:p w14:paraId="250C6847"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7</w:t>
            </w:r>
          </w:p>
        </w:tc>
        <w:tc>
          <w:tcPr>
            <w:tcW w:w="1496" w:type="dxa"/>
            <w:tcBorders>
              <w:bottom w:val="single" w:sz="4" w:space="0" w:color="auto"/>
            </w:tcBorders>
            <w:shd w:val="clear" w:color="auto" w:fill="auto"/>
          </w:tcPr>
          <w:p w14:paraId="68093ED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4</w:t>
            </w:r>
          </w:p>
        </w:tc>
      </w:tr>
      <w:tr w:rsidR="007C1CD6" w:rsidRPr="000875B6" w14:paraId="539D69B1" w14:textId="77777777" w:rsidTr="00E21490">
        <w:tc>
          <w:tcPr>
            <w:tcW w:w="570" w:type="dxa"/>
            <w:tcBorders>
              <w:top w:val="single" w:sz="4" w:space="0" w:color="auto"/>
              <w:left w:val="single" w:sz="4" w:space="0" w:color="auto"/>
              <w:bottom w:val="single" w:sz="4" w:space="0" w:color="auto"/>
              <w:right w:val="nil"/>
            </w:tcBorders>
            <w:shd w:val="clear" w:color="auto" w:fill="auto"/>
          </w:tcPr>
          <w:p w14:paraId="485B2F05"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5040" w:type="dxa"/>
            <w:tcBorders>
              <w:top w:val="single" w:sz="4" w:space="0" w:color="auto"/>
              <w:left w:val="nil"/>
              <w:bottom w:val="single" w:sz="4" w:space="0" w:color="auto"/>
              <w:right w:val="nil"/>
            </w:tcBorders>
            <w:shd w:val="clear" w:color="auto" w:fill="auto"/>
          </w:tcPr>
          <w:p w14:paraId="6D27A54F" w14:textId="77777777" w:rsidR="000875B6" w:rsidRPr="000875B6" w:rsidRDefault="000875B6" w:rsidP="000875B6">
            <w:pPr>
              <w:autoSpaceDE w:val="0"/>
              <w:adjustRightInd w:val="0"/>
              <w:spacing w:line="276" w:lineRule="auto"/>
              <w:jc w:val="center"/>
              <w:rPr>
                <w:rFonts w:eastAsia="Calibri"/>
                <w:szCs w:val="24"/>
                <w:lang w:val="ro-RO"/>
              </w:rPr>
            </w:pPr>
          </w:p>
        </w:tc>
        <w:tc>
          <w:tcPr>
            <w:tcW w:w="1405" w:type="dxa"/>
            <w:tcBorders>
              <w:top w:val="single" w:sz="4" w:space="0" w:color="auto"/>
              <w:left w:val="nil"/>
              <w:bottom w:val="single" w:sz="4" w:space="0" w:color="auto"/>
              <w:right w:val="nil"/>
            </w:tcBorders>
            <w:shd w:val="clear" w:color="auto" w:fill="auto"/>
          </w:tcPr>
          <w:p w14:paraId="24FDC761"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tcBorders>
              <w:top w:val="single" w:sz="4" w:space="0" w:color="auto"/>
              <w:left w:val="nil"/>
              <w:bottom w:val="single" w:sz="4" w:space="0" w:color="auto"/>
              <w:right w:val="nil"/>
            </w:tcBorders>
            <w:shd w:val="clear" w:color="auto" w:fill="auto"/>
          </w:tcPr>
          <w:p w14:paraId="36D69B7F"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tcBorders>
              <w:top w:val="single" w:sz="4" w:space="0" w:color="auto"/>
              <w:left w:val="nil"/>
              <w:bottom w:val="single" w:sz="4" w:space="0" w:color="auto"/>
              <w:right w:val="single" w:sz="4" w:space="0" w:color="auto"/>
            </w:tcBorders>
            <w:shd w:val="clear" w:color="auto" w:fill="auto"/>
          </w:tcPr>
          <w:p w14:paraId="62182702"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64E48124" w14:textId="77777777" w:rsidTr="00E21490">
        <w:tc>
          <w:tcPr>
            <w:tcW w:w="570" w:type="dxa"/>
            <w:tcBorders>
              <w:top w:val="single" w:sz="4" w:space="0" w:color="auto"/>
            </w:tcBorders>
            <w:shd w:val="clear" w:color="auto" w:fill="auto"/>
          </w:tcPr>
          <w:p w14:paraId="58EC8FB4"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II</w:t>
            </w:r>
          </w:p>
        </w:tc>
        <w:tc>
          <w:tcPr>
            <w:tcW w:w="5040" w:type="dxa"/>
            <w:tcBorders>
              <w:top w:val="single" w:sz="4" w:space="0" w:color="auto"/>
            </w:tcBorders>
            <w:shd w:val="clear" w:color="auto" w:fill="auto"/>
          </w:tcPr>
          <w:p w14:paraId="0651D585" w14:textId="77777777" w:rsidR="000875B6" w:rsidRPr="000875B6" w:rsidRDefault="000875B6" w:rsidP="000875B6">
            <w:pPr>
              <w:autoSpaceDE w:val="0"/>
              <w:adjustRightInd w:val="0"/>
              <w:spacing w:line="276" w:lineRule="auto"/>
              <w:jc w:val="center"/>
              <w:rPr>
                <w:rFonts w:eastAsia="Calibri"/>
                <w:b/>
                <w:bCs/>
                <w:szCs w:val="24"/>
                <w:lang w:val="ro-RO"/>
              </w:rPr>
            </w:pPr>
            <w:r w:rsidRPr="000875B6">
              <w:rPr>
                <w:rFonts w:eastAsia="Calibri"/>
                <w:b/>
                <w:bCs/>
                <w:szCs w:val="24"/>
                <w:lang w:val="ro-RO" w:eastAsia="en-GB"/>
              </w:rPr>
              <w:t>Director general adjunct</w:t>
            </w:r>
          </w:p>
        </w:tc>
        <w:tc>
          <w:tcPr>
            <w:tcW w:w="1405" w:type="dxa"/>
            <w:tcBorders>
              <w:top w:val="single" w:sz="4" w:space="0" w:color="auto"/>
            </w:tcBorders>
            <w:shd w:val="clear" w:color="auto" w:fill="auto"/>
          </w:tcPr>
          <w:p w14:paraId="0C78FCBA"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tcBorders>
              <w:top w:val="single" w:sz="4" w:space="0" w:color="auto"/>
            </w:tcBorders>
            <w:shd w:val="clear" w:color="auto" w:fill="auto"/>
          </w:tcPr>
          <w:p w14:paraId="188421E5"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tcBorders>
              <w:top w:val="single" w:sz="4" w:space="0" w:color="auto"/>
            </w:tcBorders>
            <w:shd w:val="clear" w:color="auto" w:fill="auto"/>
          </w:tcPr>
          <w:p w14:paraId="20151C1E"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304D6729" w14:textId="77777777" w:rsidTr="00E21490">
        <w:tc>
          <w:tcPr>
            <w:tcW w:w="570" w:type="dxa"/>
            <w:shd w:val="clear" w:color="auto" w:fill="auto"/>
          </w:tcPr>
          <w:p w14:paraId="2D3B1E8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7.</w:t>
            </w:r>
          </w:p>
        </w:tc>
        <w:tc>
          <w:tcPr>
            <w:tcW w:w="5040" w:type="dxa"/>
            <w:shd w:val="clear" w:color="auto" w:fill="auto"/>
          </w:tcPr>
          <w:p w14:paraId="500F7384"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Serviciul evaluare complexă a persoanelor adulte cu handicap</w:t>
            </w:r>
          </w:p>
        </w:tc>
        <w:tc>
          <w:tcPr>
            <w:tcW w:w="1405" w:type="dxa"/>
            <w:shd w:val="clear" w:color="auto" w:fill="auto"/>
          </w:tcPr>
          <w:p w14:paraId="7BCF718E"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6044564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c>
          <w:tcPr>
            <w:tcW w:w="1496" w:type="dxa"/>
            <w:shd w:val="clear" w:color="auto" w:fill="auto"/>
          </w:tcPr>
          <w:p w14:paraId="38AF188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r>
      <w:tr w:rsidR="007C1CD6" w:rsidRPr="000875B6" w14:paraId="431A2858" w14:textId="77777777" w:rsidTr="00E21490">
        <w:tc>
          <w:tcPr>
            <w:tcW w:w="570" w:type="dxa"/>
            <w:shd w:val="clear" w:color="auto" w:fill="auto"/>
          </w:tcPr>
          <w:p w14:paraId="247B617E"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8.</w:t>
            </w:r>
          </w:p>
        </w:tc>
        <w:tc>
          <w:tcPr>
            <w:tcW w:w="5040" w:type="dxa"/>
            <w:shd w:val="clear" w:color="auto" w:fill="auto"/>
          </w:tcPr>
          <w:p w14:paraId="2C57F132"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Compartiment de evaluare complexă a copilului</w:t>
            </w:r>
          </w:p>
        </w:tc>
        <w:tc>
          <w:tcPr>
            <w:tcW w:w="1405" w:type="dxa"/>
            <w:shd w:val="clear" w:color="auto" w:fill="auto"/>
          </w:tcPr>
          <w:p w14:paraId="44CCDD83"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025AB5F9"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2</w:t>
            </w:r>
          </w:p>
        </w:tc>
        <w:tc>
          <w:tcPr>
            <w:tcW w:w="1496" w:type="dxa"/>
            <w:shd w:val="clear" w:color="auto" w:fill="auto"/>
          </w:tcPr>
          <w:p w14:paraId="6D03BA97"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2</w:t>
            </w:r>
          </w:p>
        </w:tc>
      </w:tr>
      <w:tr w:rsidR="007C1CD6" w:rsidRPr="000875B6" w14:paraId="581A5DCE" w14:textId="77777777" w:rsidTr="00E21490">
        <w:tc>
          <w:tcPr>
            <w:tcW w:w="570" w:type="dxa"/>
            <w:shd w:val="clear" w:color="auto" w:fill="auto"/>
          </w:tcPr>
          <w:p w14:paraId="5D8AA1B1"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9.</w:t>
            </w:r>
          </w:p>
        </w:tc>
        <w:tc>
          <w:tcPr>
            <w:tcW w:w="5040" w:type="dxa"/>
            <w:shd w:val="clear" w:color="auto" w:fill="auto"/>
          </w:tcPr>
          <w:p w14:paraId="2A69E875"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Compartiment Secretariatul Comisiei pentru protecția copilului</w:t>
            </w:r>
          </w:p>
        </w:tc>
        <w:tc>
          <w:tcPr>
            <w:tcW w:w="1405" w:type="dxa"/>
            <w:shd w:val="clear" w:color="auto" w:fill="auto"/>
          </w:tcPr>
          <w:p w14:paraId="3C078C39"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089B37A2"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3</w:t>
            </w:r>
          </w:p>
        </w:tc>
        <w:tc>
          <w:tcPr>
            <w:tcW w:w="1496" w:type="dxa"/>
            <w:shd w:val="clear" w:color="auto" w:fill="auto"/>
          </w:tcPr>
          <w:p w14:paraId="45B1FBEC"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695AE6AD" w14:textId="77777777" w:rsidTr="00E21490">
        <w:tc>
          <w:tcPr>
            <w:tcW w:w="570" w:type="dxa"/>
            <w:shd w:val="clear" w:color="auto" w:fill="auto"/>
          </w:tcPr>
          <w:p w14:paraId="068D9636"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10.</w:t>
            </w:r>
          </w:p>
        </w:tc>
        <w:tc>
          <w:tcPr>
            <w:tcW w:w="5040" w:type="dxa"/>
            <w:shd w:val="clear" w:color="auto" w:fill="auto"/>
          </w:tcPr>
          <w:p w14:paraId="00C83817"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Compartiment management de caz pentru adulți cu dizabilități</w:t>
            </w:r>
          </w:p>
        </w:tc>
        <w:tc>
          <w:tcPr>
            <w:tcW w:w="1405" w:type="dxa"/>
            <w:shd w:val="clear" w:color="auto" w:fill="auto"/>
          </w:tcPr>
          <w:p w14:paraId="1C1C6CC0"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0984C38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3</w:t>
            </w:r>
          </w:p>
        </w:tc>
        <w:tc>
          <w:tcPr>
            <w:tcW w:w="1496" w:type="dxa"/>
            <w:shd w:val="clear" w:color="auto" w:fill="auto"/>
          </w:tcPr>
          <w:p w14:paraId="454E568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35962F88" w14:textId="77777777" w:rsidTr="00E21490">
        <w:tc>
          <w:tcPr>
            <w:tcW w:w="570" w:type="dxa"/>
            <w:shd w:val="clear" w:color="auto" w:fill="auto"/>
          </w:tcPr>
          <w:p w14:paraId="5F506AA4"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11.</w:t>
            </w:r>
          </w:p>
        </w:tc>
        <w:tc>
          <w:tcPr>
            <w:tcW w:w="5040" w:type="dxa"/>
            <w:shd w:val="clear" w:color="auto" w:fill="auto"/>
          </w:tcPr>
          <w:p w14:paraId="2B17EFB8"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Serviciul management de caz în domeniul protecției copilului</w:t>
            </w:r>
          </w:p>
        </w:tc>
        <w:tc>
          <w:tcPr>
            <w:tcW w:w="1405" w:type="dxa"/>
            <w:shd w:val="clear" w:color="auto" w:fill="auto"/>
          </w:tcPr>
          <w:p w14:paraId="50542D06"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48502E73"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17</w:t>
            </w:r>
          </w:p>
        </w:tc>
        <w:tc>
          <w:tcPr>
            <w:tcW w:w="1496" w:type="dxa"/>
            <w:shd w:val="clear" w:color="auto" w:fill="auto"/>
          </w:tcPr>
          <w:p w14:paraId="4712C18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5</w:t>
            </w:r>
          </w:p>
        </w:tc>
      </w:tr>
      <w:tr w:rsidR="007C1CD6" w:rsidRPr="000875B6" w14:paraId="030C72C0" w14:textId="77777777" w:rsidTr="00E21490">
        <w:tc>
          <w:tcPr>
            <w:tcW w:w="570" w:type="dxa"/>
            <w:tcBorders>
              <w:bottom w:val="single" w:sz="4" w:space="0" w:color="auto"/>
            </w:tcBorders>
            <w:shd w:val="clear" w:color="auto" w:fill="auto"/>
          </w:tcPr>
          <w:p w14:paraId="5DAA3AB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12.</w:t>
            </w:r>
          </w:p>
        </w:tc>
        <w:tc>
          <w:tcPr>
            <w:tcW w:w="5040" w:type="dxa"/>
            <w:tcBorders>
              <w:bottom w:val="single" w:sz="4" w:space="0" w:color="auto"/>
            </w:tcBorders>
            <w:shd w:val="clear" w:color="auto" w:fill="auto"/>
          </w:tcPr>
          <w:p w14:paraId="669A5A50"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Serviciu de intervenții pentru situații de abuz, violență în familie, trafic și alte situații de urgență în domeniul asistenței sociale</w:t>
            </w:r>
          </w:p>
        </w:tc>
        <w:tc>
          <w:tcPr>
            <w:tcW w:w="1405" w:type="dxa"/>
            <w:tcBorders>
              <w:bottom w:val="single" w:sz="4" w:space="0" w:color="auto"/>
            </w:tcBorders>
            <w:shd w:val="clear" w:color="auto" w:fill="auto"/>
          </w:tcPr>
          <w:p w14:paraId="4A8789E0"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tcBorders>
              <w:bottom w:val="single" w:sz="4" w:space="0" w:color="auto"/>
            </w:tcBorders>
            <w:shd w:val="clear" w:color="auto" w:fill="auto"/>
          </w:tcPr>
          <w:p w14:paraId="4CC135E8"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10</w:t>
            </w:r>
          </w:p>
        </w:tc>
        <w:tc>
          <w:tcPr>
            <w:tcW w:w="1496" w:type="dxa"/>
            <w:tcBorders>
              <w:bottom w:val="single" w:sz="4" w:space="0" w:color="auto"/>
            </w:tcBorders>
            <w:shd w:val="clear" w:color="auto" w:fill="auto"/>
          </w:tcPr>
          <w:p w14:paraId="2B3DF5D3"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506FE5E6" w14:textId="77777777" w:rsidTr="00E21490">
        <w:tc>
          <w:tcPr>
            <w:tcW w:w="570" w:type="dxa"/>
            <w:tcBorders>
              <w:right w:val="nil"/>
            </w:tcBorders>
            <w:shd w:val="clear" w:color="auto" w:fill="auto"/>
          </w:tcPr>
          <w:p w14:paraId="0F9AF416"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5040" w:type="dxa"/>
            <w:tcBorders>
              <w:left w:val="nil"/>
              <w:right w:val="nil"/>
            </w:tcBorders>
            <w:shd w:val="clear" w:color="auto" w:fill="auto"/>
          </w:tcPr>
          <w:p w14:paraId="4692BCA5" w14:textId="77777777" w:rsidR="000875B6" w:rsidRPr="000875B6" w:rsidRDefault="000875B6" w:rsidP="000875B6">
            <w:pPr>
              <w:autoSpaceDE w:val="0"/>
              <w:adjustRightInd w:val="0"/>
              <w:spacing w:line="276" w:lineRule="auto"/>
              <w:jc w:val="center"/>
              <w:rPr>
                <w:rFonts w:eastAsia="Calibri"/>
                <w:szCs w:val="24"/>
                <w:lang w:val="ro-RO"/>
              </w:rPr>
            </w:pPr>
          </w:p>
        </w:tc>
        <w:tc>
          <w:tcPr>
            <w:tcW w:w="1405" w:type="dxa"/>
            <w:tcBorders>
              <w:left w:val="nil"/>
              <w:right w:val="nil"/>
            </w:tcBorders>
            <w:shd w:val="clear" w:color="auto" w:fill="auto"/>
          </w:tcPr>
          <w:p w14:paraId="065BEFD2"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tcBorders>
              <w:left w:val="nil"/>
              <w:right w:val="nil"/>
            </w:tcBorders>
            <w:shd w:val="clear" w:color="auto" w:fill="auto"/>
          </w:tcPr>
          <w:p w14:paraId="100BF1A8"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tcBorders>
              <w:left w:val="nil"/>
            </w:tcBorders>
            <w:shd w:val="clear" w:color="auto" w:fill="auto"/>
          </w:tcPr>
          <w:p w14:paraId="35426D82"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4B3406D0" w14:textId="77777777" w:rsidTr="00E21490">
        <w:tc>
          <w:tcPr>
            <w:tcW w:w="570" w:type="dxa"/>
            <w:shd w:val="clear" w:color="auto" w:fill="auto"/>
          </w:tcPr>
          <w:p w14:paraId="6FD381F1"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III</w:t>
            </w:r>
          </w:p>
        </w:tc>
        <w:tc>
          <w:tcPr>
            <w:tcW w:w="5040" w:type="dxa"/>
            <w:shd w:val="clear" w:color="auto" w:fill="auto"/>
          </w:tcPr>
          <w:p w14:paraId="202CEF24" w14:textId="77777777" w:rsidR="000875B6" w:rsidRPr="000875B6" w:rsidRDefault="000875B6" w:rsidP="000875B6">
            <w:pPr>
              <w:autoSpaceDE w:val="0"/>
              <w:adjustRightInd w:val="0"/>
              <w:spacing w:line="276" w:lineRule="auto"/>
              <w:jc w:val="center"/>
              <w:rPr>
                <w:rFonts w:eastAsia="Calibri"/>
                <w:b/>
                <w:bCs/>
                <w:szCs w:val="24"/>
                <w:lang w:val="ro-RO"/>
              </w:rPr>
            </w:pPr>
            <w:r w:rsidRPr="000875B6">
              <w:rPr>
                <w:rFonts w:eastAsia="Calibri"/>
                <w:b/>
                <w:bCs/>
                <w:szCs w:val="24"/>
                <w:lang w:val="ro-RO" w:eastAsia="en-GB"/>
              </w:rPr>
              <w:t>Director general adjunct economic</w:t>
            </w:r>
          </w:p>
        </w:tc>
        <w:tc>
          <w:tcPr>
            <w:tcW w:w="1405" w:type="dxa"/>
            <w:shd w:val="clear" w:color="auto" w:fill="auto"/>
          </w:tcPr>
          <w:p w14:paraId="76DF03D4"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shd w:val="clear" w:color="auto" w:fill="auto"/>
          </w:tcPr>
          <w:p w14:paraId="64A2CE5B"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shd w:val="clear" w:color="auto" w:fill="auto"/>
          </w:tcPr>
          <w:p w14:paraId="54D35A17"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630236EE" w14:textId="77777777" w:rsidTr="00E21490">
        <w:tc>
          <w:tcPr>
            <w:tcW w:w="570" w:type="dxa"/>
            <w:shd w:val="clear" w:color="auto" w:fill="auto"/>
          </w:tcPr>
          <w:p w14:paraId="25F626F7"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13.</w:t>
            </w:r>
          </w:p>
        </w:tc>
        <w:tc>
          <w:tcPr>
            <w:tcW w:w="5040" w:type="dxa"/>
            <w:shd w:val="clear" w:color="auto" w:fill="auto"/>
          </w:tcPr>
          <w:p w14:paraId="6F419D8E"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Compartiment evidență și plată prestații sociale</w:t>
            </w:r>
          </w:p>
        </w:tc>
        <w:tc>
          <w:tcPr>
            <w:tcW w:w="1405" w:type="dxa"/>
            <w:shd w:val="clear" w:color="auto" w:fill="auto"/>
          </w:tcPr>
          <w:p w14:paraId="434649E5"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7A8DB306"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3</w:t>
            </w:r>
          </w:p>
        </w:tc>
        <w:tc>
          <w:tcPr>
            <w:tcW w:w="1496" w:type="dxa"/>
            <w:shd w:val="clear" w:color="auto" w:fill="auto"/>
          </w:tcPr>
          <w:p w14:paraId="2919EF68"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3</w:t>
            </w:r>
          </w:p>
        </w:tc>
      </w:tr>
      <w:tr w:rsidR="007C1CD6" w:rsidRPr="000875B6" w14:paraId="7D22A1AD" w14:textId="77777777" w:rsidTr="00E21490">
        <w:tc>
          <w:tcPr>
            <w:tcW w:w="570" w:type="dxa"/>
            <w:shd w:val="clear" w:color="auto" w:fill="auto"/>
          </w:tcPr>
          <w:p w14:paraId="6702339B"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14.</w:t>
            </w:r>
          </w:p>
        </w:tc>
        <w:tc>
          <w:tcPr>
            <w:tcW w:w="5040" w:type="dxa"/>
            <w:shd w:val="clear" w:color="auto" w:fill="auto"/>
          </w:tcPr>
          <w:p w14:paraId="5A82B7C5"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Compartiment achiziții publice</w:t>
            </w:r>
          </w:p>
        </w:tc>
        <w:tc>
          <w:tcPr>
            <w:tcW w:w="1405" w:type="dxa"/>
            <w:shd w:val="clear" w:color="auto" w:fill="auto"/>
          </w:tcPr>
          <w:p w14:paraId="63D0E112"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5F576DF1"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7</w:t>
            </w:r>
          </w:p>
        </w:tc>
        <w:tc>
          <w:tcPr>
            <w:tcW w:w="1496" w:type="dxa"/>
            <w:shd w:val="clear" w:color="auto" w:fill="auto"/>
          </w:tcPr>
          <w:p w14:paraId="3821A0CD"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3CA8CFC5" w14:textId="77777777" w:rsidTr="00E21490">
        <w:tc>
          <w:tcPr>
            <w:tcW w:w="570" w:type="dxa"/>
            <w:tcBorders>
              <w:bottom w:val="single" w:sz="4" w:space="0" w:color="auto"/>
            </w:tcBorders>
            <w:shd w:val="clear" w:color="auto" w:fill="auto"/>
          </w:tcPr>
          <w:p w14:paraId="34A15572"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15.</w:t>
            </w:r>
          </w:p>
        </w:tc>
        <w:tc>
          <w:tcPr>
            <w:tcW w:w="5040" w:type="dxa"/>
            <w:tcBorders>
              <w:bottom w:val="single" w:sz="4" w:space="0" w:color="auto"/>
            </w:tcBorders>
            <w:shd w:val="clear" w:color="auto" w:fill="auto"/>
          </w:tcPr>
          <w:p w14:paraId="2C57C9F6"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Serviciul buget, finanțe, contabilitate</w:t>
            </w:r>
          </w:p>
        </w:tc>
        <w:tc>
          <w:tcPr>
            <w:tcW w:w="1405" w:type="dxa"/>
            <w:tcBorders>
              <w:bottom w:val="single" w:sz="4" w:space="0" w:color="auto"/>
            </w:tcBorders>
            <w:shd w:val="clear" w:color="auto" w:fill="auto"/>
          </w:tcPr>
          <w:p w14:paraId="3EEBAA26"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c>
          <w:tcPr>
            <w:tcW w:w="1305" w:type="dxa"/>
            <w:tcBorders>
              <w:bottom w:val="single" w:sz="4" w:space="0" w:color="auto"/>
            </w:tcBorders>
            <w:shd w:val="clear" w:color="auto" w:fill="auto"/>
          </w:tcPr>
          <w:p w14:paraId="71EB4E17"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13</w:t>
            </w:r>
          </w:p>
        </w:tc>
        <w:tc>
          <w:tcPr>
            <w:tcW w:w="1496" w:type="dxa"/>
            <w:tcBorders>
              <w:bottom w:val="single" w:sz="4" w:space="0" w:color="auto"/>
            </w:tcBorders>
            <w:shd w:val="clear" w:color="auto" w:fill="auto"/>
          </w:tcPr>
          <w:p w14:paraId="6B1FC3D6"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4</w:t>
            </w:r>
          </w:p>
        </w:tc>
      </w:tr>
      <w:tr w:rsidR="007C1CD6" w:rsidRPr="000875B6" w14:paraId="5EC3C0A6" w14:textId="77777777" w:rsidTr="00E21490">
        <w:tc>
          <w:tcPr>
            <w:tcW w:w="570" w:type="dxa"/>
            <w:tcBorders>
              <w:right w:val="nil"/>
            </w:tcBorders>
            <w:shd w:val="clear" w:color="auto" w:fill="auto"/>
          </w:tcPr>
          <w:p w14:paraId="3337891E"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5040" w:type="dxa"/>
            <w:tcBorders>
              <w:left w:val="nil"/>
              <w:right w:val="nil"/>
            </w:tcBorders>
            <w:shd w:val="clear" w:color="auto" w:fill="auto"/>
          </w:tcPr>
          <w:p w14:paraId="7494017D" w14:textId="77777777" w:rsidR="000875B6" w:rsidRPr="000875B6" w:rsidRDefault="000875B6" w:rsidP="000875B6">
            <w:pPr>
              <w:autoSpaceDE w:val="0"/>
              <w:adjustRightInd w:val="0"/>
              <w:spacing w:line="276" w:lineRule="auto"/>
              <w:jc w:val="center"/>
              <w:rPr>
                <w:rFonts w:eastAsia="Calibri"/>
                <w:szCs w:val="24"/>
                <w:lang w:val="ro-RO"/>
              </w:rPr>
            </w:pPr>
          </w:p>
        </w:tc>
        <w:tc>
          <w:tcPr>
            <w:tcW w:w="1405" w:type="dxa"/>
            <w:tcBorders>
              <w:left w:val="nil"/>
              <w:right w:val="nil"/>
            </w:tcBorders>
            <w:shd w:val="clear" w:color="auto" w:fill="auto"/>
          </w:tcPr>
          <w:p w14:paraId="6D09FE16"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tcBorders>
              <w:left w:val="nil"/>
              <w:right w:val="nil"/>
            </w:tcBorders>
            <w:shd w:val="clear" w:color="auto" w:fill="auto"/>
          </w:tcPr>
          <w:p w14:paraId="33657E90"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tcBorders>
              <w:left w:val="nil"/>
            </w:tcBorders>
            <w:shd w:val="clear" w:color="auto" w:fill="auto"/>
          </w:tcPr>
          <w:p w14:paraId="57B53BCB" w14:textId="77777777" w:rsidR="000875B6" w:rsidRPr="000875B6" w:rsidRDefault="000875B6" w:rsidP="000875B6">
            <w:pPr>
              <w:autoSpaceDE w:val="0"/>
              <w:adjustRightInd w:val="0"/>
              <w:spacing w:line="276" w:lineRule="auto"/>
              <w:jc w:val="center"/>
              <w:rPr>
                <w:rFonts w:eastAsia="Calibri"/>
                <w:szCs w:val="24"/>
                <w:lang w:val="ro-RO" w:eastAsia="en-GB"/>
              </w:rPr>
            </w:pPr>
          </w:p>
        </w:tc>
      </w:tr>
      <w:tr w:rsidR="007C1CD6" w:rsidRPr="000875B6" w14:paraId="31A463C3" w14:textId="77777777" w:rsidTr="00E21490">
        <w:tc>
          <w:tcPr>
            <w:tcW w:w="570" w:type="dxa"/>
            <w:shd w:val="clear" w:color="auto" w:fill="auto"/>
          </w:tcPr>
          <w:p w14:paraId="16C27B58"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IV</w:t>
            </w:r>
          </w:p>
        </w:tc>
        <w:tc>
          <w:tcPr>
            <w:tcW w:w="5040" w:type="dxa"/>
            <w:shd w:val="clear" w:color="auto" w:fill="auto"/>
          </w:tcPr>
          <w:p w14:paraId="3E02AD0B" w14:textId="77777777" w:rsidR="000875B6" w:rsidRPr="000875B6" w:rsidRDefault="000875B6" w:rsidP="000875B6">
            <w:pPr>
              <w:autoSpaceDE w:val="0"/>
              <w:adjustRightInd w:val="0"/>
              <w:spacing w:line="276" w:lineRule="auto"/>
              <w:jc w:val="center"/>
              <w:rPr>
                <w:rFonts w:eastAsia="Calibri"/>
                <w:szCs w:val="24"/>
                <w:lang w:val="ro-RO"/>
              </w:rPr>
            </w:pPr>
            <w:r w:rsidRPr="000875B6">
              <w:rPr>
                <w:rFonts w:eastAsia="Calibri"/>
                <w:szCs w:val="24"/>
                <w:lang w:val="ro-RO"/>
              </w:rPr>
              <w:t>Președintele Comisiei de evaluare a persoanelor adulte cu handicap</w:t>
            </w:r>
          </w:p>
        </w:tc>
        <w:tc>
          <w:tcPr>
            <w:tcW w:w="1405" w:type="dxa"/>
            <w:shd w:val="clear" w:color="auto" w:fill="auto"/>
          </w:tcPr>
          <w:p w14:paraId="07B5632E"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305" w:type="dxa"/>
            <w:shd w:val="clear" w:color="auto" w:fill="auto"/>
          </w:tcPr>
          <w:p w14:paraId="54AA8991"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1496" w:type="dxa"/>
            <w:shd w:val="clear" w:color="auto" w:fill="auto"/>
          </w:tcPr>
          <w:p w14:paraId="2D6C5FCF" w14:textId="77777777" w:rsidR="000875B6" w:rsidRPr="000875B6" w:rsidRDefault="000875B6" w:rsidP="000875B6">
            <w:pPr>
              <w:autoSpaceDE w:val="0"/>
              <w:adjustRightInd w:val="0"/>
              <w:spacing w:line="276" w:lineRule="auto"/>
              <w:jc w:val="center"/>
              <w:rPr>
                <w:rFonts w:eastAsia="Calibri"/>
                <w:szCs w:val="24"/>
                <w:lang w:val="ro-RO" w:eastAsia="en-GB"/>
              </w:rPr>
            </w:pPr>
            <w:r w:rsidRPr="000875B6">
              <w:rPr>
                <w:rFonts w:eastAsia="Calibri"/>
                <w:szCs w:val="24"/>
                <w:lang w:val="ro-RO" w:eastAsia="en-GB"/>
              </w:rPr>
              <w:t>1</w:t>
            </w:r>
          </w:p>
        </w:tc>
      </w:tr>
      <w:tr w:rsidR="007C1CD6" w:rsidRPr="000875B6" w14:paraId="78DE68AA" w14:textId="77777777" w:rsidTr="00E21490">
        <w:tc>
          <w:tcPr>
            <w:tcW w:w="570" w:type="dxa"/>
            <w:shd w:val="clear" w:color="auto" w:fill="auto"/>
          </w:tcPr>
          <w:p w14:paraId="0A940855" w14:textId="77777777" w:rsidR="000875B6" w:rsidRPr="000875B6" w:rsidRDefault="000875B6" w:rsidP="000875B6">
            <w:pPr>
              <w:autoSpaceDE w:val="0"/>
              <w:adjustRightInd w:val="0"/>
              <w:spacing w:line="276" w:lineRule="auto"/>
              <w:jc w:val="center"/>
              <w:rPr>
                <w:rFonts w:eastAsia="Calibri"/>
                <w:szCs w:val="24"/>
                <w:lang w:val="ro-RO" w:eastAsia="en-GB"/>
              </w:rPr>
            </w:pPr>
          </w:p>
        </w:tc>
        <w:tc>
          <w:tcPr>
            <w:tcW w:w="5040" w:type="dxa"/>
            <w:shd w:val="clear" w:color="auto" w:fill="auto"/>
          </w:tcPr>
          <w:p w14:paraId="6C106C35" w14:textId="77777777" w:rsidR="000875B6" w:rsidRPr="000875B6" w:rsidRDefault="000875B6" w:rsidP="000875B6">
            <w:pPr>
              <w:autoSpaceDE w:val="0"/>
              <w:adjustRightInd w:val="0"/>
              <w:spacing w:line="276" w:lineRule="auto"/>
              <w:jc w:val="center"/>
              <w:rPr>
                <w:rFonts w:eastAsia="Calibri"/>
                <w:b/>
                <w:bCs/>
                <w:szCs w:val="24"/>
                <w:lang w:val="ro-RO"/>
              </w:rPr>
            </w:pPr>
            <w:r w:rsidRPr="000875B6">
              <w:rPr>
                <w:rFonts w:eastAsia="Calibri"/>
                <w:b/>
                <w:bCs/>
                <w:szCs w:val="24"/>
                <w:lang w:val="ro-RO"/>
              </w:rPr>
              <w:t>TOTAL</w:t>
            </w:r>
          </w:p>
        </w:tc>
        <w:tc>
          <w:tcPr>
            <w:tcW w:w="1405" w:type="dxa"/>
            <w:shd w:val="clear" w:color="auto" w:fill="auto"/>
          </w:tcPr>
          <w:p w14:paraId="4D142A75"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13</w:t>
            </w:r>
          </w:p>
        </w:tc>
        <w:tc>
          <w:tcPr>
            <w:tcW w:w="1305" w:type="dxa"/>
            <w:shd w:val="clear" w:color="auto" w:fill="auto"/>
          </w:tcPr>
          <w:p w14:paraId="19ADB86D"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112</w:t>
            </w:r>
          </w:p>
        </w:tc>
        <w:tc>
          <w:tcPr>
            <w:tcW w:w="1496" w:type="dxa"/>
            <w:shd w:val="clear" w:color="auto" w:fill="auto"/>
          </w:tcPr>
          <w:p w14:paraId="3888F2FB" w14:textId="77777777" w:rsidR="000875B6" w:rsidRPr="000875B6" w:rsidRDefault="000875B6" w:rsidP="000875B6">
            <w:pPr>
              <w:autoSpaceDE w:val="0"/>
              <w:adjustRightInd w:val="0"/>
              <w:spacing w:line="276" w:lineRule="auto"/>
              <w:jc w:val="center"/>
              <w:rPr>
                <w:rFonts w:eastAsia="Calibri"/>
                <w:b/>
                <w:bCs/>
                <w:szCs w:val="24"/>
                <w:lang w:val="ro-RO" w:eastAsia="en-GB"/>
              </w:rPr>
            </w:pPr>
            <w:r w:rsidRPr="000875B6">
              <w:rPr>
                <w:rFonts w:eastAsia="Calibri"/>
                <w:b/>
                <w:bCs/>
                <w:szCs w:val="24"/>
                <w:lang w:val="ro-RO" w:eastAsia="en-GB"/>
              </w:rPr>
              <w:t>35</w:t>
            </w:r>
          </w:p>
        </w:tc>
      </w:tr>
    </w:tbl>
    <w:p w14:paraId="076227AA" w14:textId="77777777" w:rsidR="000875B6" w:rsidRPr="00504016" w:rsidRDefault="000875B6" w:rsidP="000875B6">
      <w:pPr>
        <w:autoSpaceDE w:val="0"/>
        <w:adjustRightInd w:val="0"/>
        <w:spacing w:line="276" w:lineRule="auto"/>
        <w:jc w:val="both"/>
        <w:rPr>
          <w:rFonts w:eastAsia="Calibri"/>
          <w:sz w:val="6"/>
          <w:szCs w:val="6"/>
          <w:lang w:val="ro-RO" w:eastAsia="en-GB"/>
        </w:rPr>
      </w:pPr>
    </w:p>
    <w:p w14:paraId="5B98596E"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t>Total posturi aparat propriu propuse spre aprobare          = 160, din care:</w:t>
      </w:r>
      <w:r w:rsidRPr="000875B6">
        <w:rPr>
          <w:rFonts w:eastAsia="Calibri"/>
          <w:szCs w:val="24"/>
          <w:lang w:val="ro-RO" w:eastAsia="en-GB"/>
        </w:rPr>
        <w:tab/>
        <w:t xml:space="preserve"> </w:t>
      </w:r>
    </w:p>
    <w:p w14:paraId="7EABC565" w14:textId="77777777" w:rsidR="000875B6" w:rsidRPr="000875B6" w:rsidRDefault="000875B6" w:rsidP="000875B6">
      <w:pPr>
        <w:autoSpaceDE w:val="0"/>
        <w:adjustRightInd w:val="0"/>
        <w:spacing w:line="276" w:lineRule="auto"/>
        <w:ind w:firstLine="720"/>
        <w:jc w:val="both"/>
        <w:rPr>
          <w:rFonts w:eastAsia="Calibri"/>
          <w:szCs w:val="24"/>
          <w:lang w:val="ro-RO" w:eastAsia="en-GB"/>
        </w:rPr>
      </w:pPr>
      <w:r w:rsidRPr="000875B6">
        <w:rPr>
          <w:rFonts w:eastAsia="Calibri"/>
          <w:szCs w:val="24"/>
          <w:lang w:val="ro-RO" w:eastAsia="en-GB"/>
        </w:rPr>
        <w:t>►funcții publice de conducere                             = 13</w:t>
      </w:r>
    </w:p>
    <w:p w14:paraId="1EC0BE3C"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tab/>
        <w:t>►funcții publice de execuție                                = 112</w:t>
      </w:r>
    </w:p>
    <w:p w14:paraId="634ED817"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tab/>
        <w:t>►funcții contractuale                                            = 35</w:t>
      </w:r>
    </w:p>
    <w:p w14:paraId="62C4D174" w14:textId="77777777" w:rsidR="000875B6" w:rsidRPr="000875B6" w:rsidRDefault="000875B6" w:rsidP="000875B6">
      <w:pPr>
        <w:autoSpaceDE w:val="0"/>
        <w:adjustRightInd w:val="0"/>
        <w:spacing w:line="276" w:lineRule="auto"/>
        <w:jc w:val="both"/>
        <w:rPr>
          <w:rFonts w:eastAsia="Calibri"/>
          <w:sz w:val="16"/>
          <w:szCs w:val="16"/>
          <w:lang w:val="ro-RO" w:eastAsia="en-GB"/>
        </w:rPr>
      </w:pPr>
    </w:p>
    <w:p w14:paraId="33A44CF2"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t>Nr. servicii/compartimente propuse spre aprobare           = 15, din care:</w:t>
      </w:r>
    </w:p>
    <w:p w14:paraId="4128B8C7"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tab/>
        <w:t xml:space="preserve">►nr. servicii                                                         = 10    </w:t>
      </w:r>
    </w:p>
    <w:p w14:paraId="52459477" w14:textId="77777777" w:rsidR="000875B6" w:rsidRPr="000875B6" w:rsidRDefault="000875B6" w:rsidP="000875B6">
      <w:pPr>
        <w:autoSpaceDE w:val="0"/>
        <w:adjustRightInd w:val="0"/>
        <w:spacing w:line="276" w:lineRule="auto"/>
        <w:jc w:val="both"/>
        <w:rPr>
          <w:rFonts w:eastAsia="Calibri"/>
          <w:szCs w:val="24"/>
          <w:lang w:val="ro-RO" w:eastAsia="en-GB"/>
        </w:rPr>
      </w:pPr>
      <w:r w:rsidRPr="000875B6">
        <w:rPr>
          <w:rFonts w:eastAsia="Calibri"/>
          <w:szCs w:val="24"/>
          <w:lang w:val="ro-RO" w:eastAsia="en-GB"/>
        </w:rPr>
        <w:lastRenderedPageBreak/>
        <w:tab/>
        <w:t>►nr. compartimente                                             = 5</w:t>
      </w:r>
    </w:p>
    <w:p w14:paraId="525D81D4" w14:textId="77777777" w:rsidR="000875B6" w:rsidRPr="000875B6" w:rsidRDefault="000875B6" w:rsidP="000875B6">
      <w:pPr>
        <w:autoSpaceDE w:val="0"/>
        <w:adjustRightInd w:val="0"/>
        <w:spacing w:line="276" w:lineRule="auto"/>
        <w:jc w:val="both"/>
        <w:rPr>
          <w:rFonts w:eastAsia="Calibri"/>
          <w:szCs w:val="24"/>
          <w:lang w:val="ro-RO" w:eastAsia="en-GB"/>
        </w:rPr>
      </w:pPr>
    </w:p>
    <w:p w14:paraId="684A91BB" w14:textId="331DFAE4" w:rsidR="000875B6" w:rsidRPr="000875B6" w:rsidRDefault="000875B6" w:rsidP="000875B6">
      <w:pPr>
        <w:autoSpaceDE w:val="0"/>
        <w:adjustRightInd w:val="0"/>
        <w:spacing w:line="276" w:lineRule="auto"/>
        <w:ind w:firstLine="720"/>
        <w:jc w:val="both"/>
        <w:rPr>
          <w:rFonts w:eastAsia="Calibri"/>
          <w:szCs w:val="24"/>
          <w:lang w:val="ro-RO" w:eastAsia="en-GB"/>
        </w:rPr>
      </w:pPr>
      <w:r w:rsidRPr="000875B6">
        <w:rPr>
          <w:rFonts w:eastAsia="Calibri"/>
          <w:szCs w:val="24"/>
          <w:lang w:val="ro-RO" w:eastAsia="en-GB"/>
        </w:rPr>
        <w:t xml:space="preserve">Ca urmare a diminuării cu un număr de 6 posturi din cadrul structurilor aparatului propriu, numărul total de posturi supuse spre aprobare este 1150, inclusiv serviciile sociale. </w:t>
      </w:r>
    </w:p>
    <w:p w14:paraId="0FC5AC78" w14:textId="77777777" w:rsidR="000875B6" w:rsidRPr="000875B6" w:rsidRDefault="000875B6" w:rsidP="000875B6">
      <w:pPr>
        <w:autoSpaceDE w:val="0"/>
        <w:adjustRightInd w:val="0"/>
        <w:spacing w:line="276" w:lineRule="auto"/>
        <w:jc w:val="both"/>
        <w:rPr>
          <w:rFonts w:eastAsia="Calibri"/>
          <w:szCs w:val="24"/>
          <w:lang w:val="ro-RO" w:eastAsia="en-GB"/>
        </w:rPr>
      </w:pPr>
    </w:p>
    <w:p w14:paraId="2D7642E6" w14:textId="7CD573EB" w:rsidR="000875B6" w:rsidRPr="00D84950" w:rsidRDefault="000875B6" w:rsidP="000875B6">
      <w:pPr>
        <w:autoSpaceDE w:val="0"/>
        <w:adjustRightInd w:val="0"/>
        <w:spacing w:line="276" w:lineRule="auto"/>
        <w:ind w:firstLine="720"/>
        <w:jc w:val="both"/>
        <w:rPr>
          <w:rFonts w:eastAsia="Calibri"/>
          <w:i/>
          <w:iCs/>
          <w:szCs w:val="24"/>
          <w:lang w:val="es-ES_tradnl" w:eastAsia="en-GB"/>
        </w:rPr>
      </w:pPr>
      <w:r w:rsidRPr="000875B6">
        <w:rPr>
          <w:rFonts w:eastAsia="Calibri"/>
          <w:szCs w:val="24"/>
          <w:lang w:val="ro-RO" w:eastAsia="en-GB"/>
        </w:rPr>
        <w:t xml:space="preserve">Precizăm că, pentru serviciile sociale administrate, Direcția Generală de Asistență Socială și Protecția Copilului a județului Satu Mare a solicitat </w:t>
      </w:r>
      <w:r w:rsidRPr="000875B6">
        <w:rPr>
          <w:szCs w:val="24"/>
          <w:lang w:val="es-ES_tradnl" w:eastAsia="zh-CN"/>
        </w:rPr>
        <w:t xml:space="preserve">aprobarea unui </w:t>
      </w:r>
      <w:r w:rsidRPr="000875B6">
        <w:rPr>
          <w:b/>
          <w:bCs/>
          <w:i/>
          <w:iCs/>
          <w:szCs w:val="24"/>
          <w:lang w:val="es-ES_tradnl" w:eastAsia="zh-CN"/>
        </w:rPr>
        <w:t xml:space="preserve">Memorandum </w:t>
      </w:r>
      <w:r w:rsidRPr="000875B6">
        <w:rPr>
          <w:szCs w:val="24"/>
          <w:lang w:val="es-ES_tradnl" w:eastAsia="zh-CN"/>
        </w:rPr>
        <w:t xml:space="preserve">cu privire la menținerea numărului de posturi aprobate pentru serviciile sociale din administrarea DGASPC Satu Mare având în vedere faptul că desfiinţarea acestor posturi ar crea disfuncţii grave în organizarea si funcţionarea celor 31 de servicii sociale aflate în administrare, în conformitate cu prevederile </w:t>
      </w:r>
      <w:r w:rsidRPr="000875B6">
        <w:rPr>
          <w:b/>
          <w:bCs/>
          <w:szCs w:val="24"/>
          <w:lang w:val="es-ES_tradnl" w:eastAsia="zh-CN"/>
        </w:rPr>
        <w:t xml:space="preserve">art. XVII alin. (5) lit. n). din Legea nr. 296/2023 </w:t>
      </w:r>
      <w:r w:rsidRPr="000875B6">
        <w:rPr>
          <w:i/>
          <w:iCs/>
          <w:szCs w:val="24"/>
          <w:lang w:val="es-ES_tradnl" w:eastAsia="zh-CN"/>
        </w:rPr>
        <w:t xml:space="preserve">privind unele măsuri fiscale bugetare pentru asigurarea sustenabilităţii  financiare a României pe termen </w:t>
      </w:r>
      <w:r w:rsidRPr="00D84950">
        <w:rPr>
          <w:i/>
          <w:iCs/>
          <w:szCs w:val="24"/>
          <w:lang w:val="es-ES_tradnl" w:eastAsia="zh-CN"/>
        </w:rPr>
        <w:t>lung.</w:t>
      </w:r>
      <w:r w:rsidR="00D84950" w:rsidRPr="00D84950">
        <w:rPr>
          <w:rFonts w:eastAsia="Calibri"/>
          <w:i/>
          <w:iCs/>
          <w:szCs w:val="24"/>
          <w:lang w:val="ro-RO"/>
        </w:rPr>
        <w:t xml:space="preserve"> cu modificările și completările ulterioare</w:t>
      </w:r>
      <w:r w:rsidRPr="00D84950">
        <w:rPr>
          <w:i/>
          <w:iCs/>
          <w:szCs w:val="24"/>
          <w:lang w:val="es-ES_tradnl" w:eastAsia="zh-CN"/>
        </w:rPr>
        <w:t xml:space="preserve"> </w:t>
      </w:r>
    </w:p>
    <w:p w14:paraId="2CF13A16" w14:textId="77777777" w:rsidR="000875B6" w:rsidRPr="00D84950" w:rsidRDefault="000875B6" w:rsidP="000875B6">
      <w:pPr>
        <w:autoSpaceDE w:val="0"/>
        <w:adjustRightInd w:val="0"/>
        <w:spacing w:line="276" w:lineRule="auto"/>
        <w:ind w:firstLine="720"/>
        <w:jc w:val="both"/>
        <w:rPr>
          <w:rFonts w:eastAsia="Calibri"/>
          <w:i/>
          <w:iCs/>
          <w:sz w:val="16"/>
          <w:szCs w:val="16"/>
          <w:lang w:val="ro-RO" w:eastAsia="en-GB"/>
        </w:rPr>
      </w:pPr>
    </w:p>
    <w:p w14:paraId="5CEEAC29" w14:textId="615EC3A0" w:rsidR="00407A68" w:rsidRPr="007C1CD6" w:rsidRDefault="00407A68" w:rsidP="00407A68">
      <w:pPr>
        <w:spacing w:line="276" w:lineRule="auto"/>
        <w:ind w:firstLine="540"/>
        <w:jc w:val="both"/>
        <w:rPr>
          <w:szCs w:val="24"/>
          <w:lang w:val="ro-RO"/>
        </w:rPr>
      </w:pPr>
      <w:bookmarkStart w:id="13" w:name="_Hlk152846067"/>
      <w:r w:rsidRPr="007C1CD6">
        <w:rPr>
          <w:szCs w:val="24"/>
          <w:lang w:val="ro-RO"/>
        </w:rPr>
        <w:t>Pentru motivele și considerentele mai sus arătate Organigrama</w:t>
      </w:r>
      <w:r w:rsidR="00504016">
        <w:rPr>
          <w:szCs w:val="24"/>
          <w:lang w:val="ro-RO"/>
        </w:rPr>
        <w:t xml:space="preserve"> și</w:t>
      </w:r>
      <w:r w:rsidR="00D00FB3">
        <w:rPr>
          <w:szCs w:val="24"/>
          <w:lang w:val="ro-RO"/>
        </w:rPr>
        <w:t xml:space="preserve"> </w:t>
      </w:r>
      <w:r w:rsidRPr="007C1CD6">
        <w:rPr>
          <w:szCs w:val="24"/>
          <w:lang w:val="ro-RO"/>
        </w:rPr>
        <w:t xml:space="preserve">Statul de funcții </w:t>
      </w:r>
      <w:r w:rsidR="00920211">
        <w:rPr>
          <w:szCs w:val="24"/>
          <w:lang w:val="ro-RO"/>
        </w:rPr>
        <w:t xml:space="preserve">al aparatului </w:t>
      </w:r>
      <w:r w:rsidRPr="007C1CD6">
        <w:rPr>
          <w:szCs w:val="24"/>
          <w:lang w:val="ro-RO"/>
        </w:rPr>
        <w:t xml:space="preserve">propriu al Direcției Generale de Asistență Socială și Protecția Copilului a județului Satu Mare se </w:t>
      </w:r>
      <w:r w:rsidR="00504016">
        <w:rPr>
          <w:szCs w:val="24"/>
          <w:lang w:val="ro-RO"/>
        </w:rPr>
        <w:t>reorganizează</w:t>
      </w:r>
      <w:r w:rsidR="007C1CD6" w:rsidRPr="007C1CD6">
        <w:rPr>
          <w:szCs w:val="24"/>
          <w:lang w:val="ro-RO"/>
        </w:rPr>
        <w:t>.</w:t>
      </w:r>
    </w:p>
    <w:bookmarkEnd w:id="8"/>
    <w:bookmarkEnd w:id="13"/>
    <w:p w14:paraId="382BADAD" w14:textId="77777777" w:rsidR="0080650A" w:rsidRPr="007C1CD6" w:rsidRDefault="0080650A" w:rsidP="000875B6">
      <w:pPr>
        <w:spacing w:line="276" w:lineRule="auto"/>
        <w:jc w:val="both"/>
        <w:rPr>
          <w:sz w:val="16"/>
          <w:szCs w:val="16"/>
          <w:lang w:val="ro-RO"/>
        </w:rPr>
      </w:pPr>
    </w:p>
    <w:bookmarkEnd w:id="3"/>
    <w:p w14:paraId="4538C158" w14:textId="23DE7422" w:rsidR="00814052" w:rsidRPr="007C1CD6" w:rsidRDefault="00814052" w:rsidP="000875B6">
      <w:pPr>
        <w:pStyle w:val="NormalWeb"/>
        <w:spacing w:line="276" w:lineRule="auto"/>
        <w:ind w:firstLine="720"/>
        <w:jc w:val="both"/>
        <w:rPr>
          <w:iCs/>
        </w:rPr>
      </w:pPr>
      <w:r w:rsidRPr="007C1CD6">
        <w:t>Î</w:t>
      </w:r>
      <w:r w:rsidRPr="007C1CD6">
        <w:rPr>
          <w:iCs/>
        </w:rPr>
        <w:t>n temeiul prevederilor art. 182 alin. (4) cu trimitere la cele ale art. 136 alin. (8) lit.b) și alin. (10) din Ordonanța de urgență a Guvernului nr. 57/2019 privind Codul administrativ, cu modificările și completările ulterioare,</w:t>
      </w:r>
    </w:p>
    <w:p w14:paraId="519D0473" w14:textId="77777777" w:rsidR="00BB3098" w:rsidRPr="007C1CD6" w:rsidRDefault="00BB3098" w:rsidP="000875B6">
      <w:pPr>
        <w:autoSpaceDE w:val="0"/>
        <w:autoSpaceDN w:val="0"/>
        <w:adjustRightInd w:val="0"/>
        <w:spacing w:line="276" w:lineRule="auto"/>
        <w:jc w:val="both"/>
        <w:rPr>
          <w:szCs w:val="24"/>
          <w:lang w:val="ro-RO"/>
        </w:rPr>
      </w:pPr>
    </w:p>
    <w:p w14:paraId="0FC08234" w14:textId="77777777" w:rsidR="00BB3098" w:rsidRPr="007C1CD6" w:rsidRDefault="00BB3098" w:rsidP="000875B6">
      <w:pPr>
        <w:autoSpaceDE w:val="0"/>
        <w:autoSpaceDN w:val="0"/>
        <w:adjustRightInd w:val="0"/>
        <w:spacing w:line="276" w:lineRule="auto"/>
        <w:jc w:val="center"/>
        <w:rPr>
          <w:b/>
          <w:bCs/>
          <w:szCs w:val="24"/>
          <w:lang w:val="ro-RO"/>
        </w:rPr>
      </w:pPr>
      <w:r w:rsidRPr="007C1CD6">
        <w:rPr>
          <w:b/>
          <w:bCs/>
          <w:szCs w:val="24"/>
          <w:lang w:val="ro-RO"/>
        </w:rPr>
        <w:t>PROPUNEM:</w:t>
      </w:r>
    </w:p>
    <w:p w14:paraId="410A1D9A" w14:textId="77777777" w:rsidR="00504016" w:rsidRDefault="00BB3098" w:rsidP="00504016">
      <w:pPr>
        <w:pStyle w:val="BodyText3"/>
        <w:spacing w:after="0" w:line="276" w:lineRule="auto"/>
        <w:contextualSpacing/>
        <w:jc w:val="center"/>
        <w:rPr>
          <w:b/>
          <w:bCs/>
          <w:sz w:val="24"/>
          <w:szCs w:val="24"/>
          <w:lang w:val="ro-RO"/>
        </w:rPr>
      </w:pPr>
      <w:r w:rsidRPr="00504016">
        <w:rPr>
          <w:b/>
          <w:bCs/>
          <w:sz w:val="24"/>
          <w:szCs w:val="24"/>
          <w:lang w:val="ro-RO"/>
        </w:rPr>
        <w:t xml:space="preserve">adoptarea Proiectului de hotărâre </w:t>
      </w:r>
      <w:bookmarkStart w:id="14" w:name="_Hlk152846152"/>
      <w:r w:rsidRPr="00504016">
        <w:rPr>
          <w:b/>
          <w:bCs/>
          <w:sz w:val="24"/>
          <w:szCs w:val="24"/>
          <w:lang w:val="ro-RO"/>
        </w:rPr>
        <w:t xml:space="preserve">privind </w:t>
      </w:r>
      <w:r w:rsidR="007C1CD6" w:rsidRPr="00504016">
        <w:rPr>
          <w:b/>
          <w:bCs/>
          <w:sz w:val="24"/>
          <w:szCs w:val="24"/>
          <w:lang w:val="ro-RO"/>
        </w:rPr>
        <w:t>reorganizarea și aprobarea</w:t>
      </w:r>
      <w:r w:rsidRPr="00504016">
        <w:rPr>
          <w:b/>
          <w:bCs/>
          <w:sz w:val="24"/>
          <w:szCs w:val="24"/>
          <w:lang w:val="ro-RO"/>
        </w:rPr>
        <w:t xml:space="preserve"> </w:t>
      </w:r>
      <w:bookmarkEnd w:id="14"/>
    </w:p>
    <w:p w14:paraId="77837167" w14:textId="77777777" w:rsidR="00504016" w:rsidRDefault="00504016" w:rsidP="00504016">
      <w:pPr>
        <w:pStyle w:val="BodyText3"/>
        <w:spacing w:after="0" w:line="276" w:lineRule="auto"/>
        <w:contextualSpacing/>
        <w:jc w:val="center"/>
        <w:rPr>
          <w:b/>
          <w:sz w:val="24"/>
          <w:szCs w:val="24"/>
          <w:lang w:val="ro-RO"/>
        </w:rPr>
      </w:pPr>
      <w:r w:rsidRPr="00504016">
        <w:rPr>
          <w:b/>
          <w:sz w:val="24"/>
          <w:szCs w:val="24"/>
          <w:lang w:val="ro-RO"/>
        </w:rPr>
        <w:t xml:space="preserve">Organigramei și a Statului de funcții al aparatului propriu al </w:t>
      </w:r>
    </w:p>
    <w:p w14:paraId="61972016" w14:textId="3C1E7536" w:rsidR="00504016" w:rsidRPr="00504016" w:rsidRDefault="00504016" w:rsidP="00504016">
      <w:pPr>
        <w:pStyle w:val="BodyText3"/>
        <w:spacing w:after="0" w:line="276" w:lineRule="auto"/>
        <w:contextualSpacing/>
        <w:jc w:val="center"/>
        <w:rPr>
          <w:b/>
          <w:sz w:val="24"/>
          <w:szCs w:val="24"/>
          <w:lang w:val="ro-RO"/>
        </w:rPr>
      </w:pPr>
      <w:r w:rsidRPr="00504016">
        <w:rPr>
          <w:b/>
          <w:sz w:val="24"/>
          <w:szCs w:val="24"/>
          <w:lang w:val="ro-RO"/>
        </w:rPr>
        <w:t>Direcţiei Generale de Asistenţă Socială şi Protecţia Copilului a județului Satu Mare</w:t>
      </w:r>
    </w:p>
    <w:p w14:paraId="4DE2C733" w14:textId="6A58F125" w:rsidR="00A012A1" w:rsidRPr="007C1CD6" w:rsidRDefault="00A012A1" w:rsidP="000875B6">
      <w:pPr>
        <w:tabs>
          <w:tab w:val="left" w:pos="5347"/>
        </w:tabs>
        <w:autoSpaceDE w:val="0"/>
        <w:autoSpaceDN w:val="0"/>
        <w:adjustRightInd w:val="0"/>
        <w:spacing w:line="276" w:lineRule="auto"/>
        <w:rPr>
          <w:b/>
          <w:bCs/>
          <w:lang w:val="ro-RO"/>
        </w:rPr>
      </w:pPr>
    </w:p>
    <w:p w14:paraId="712806A9" w14:textId="77777777" w:rsidR="008345E7" w:rsidRPr="007C1CD6" w:rsidRDefault="008345E7" w:rsidP="000875B6">
      <w:pPr>
        <w:tabs>
          <w:tab w:val="left" w:pos="5347"/>
        </w:tabs>
        <w:autoSpaceDE w:val="0"/>
        <w:autoSpaceDN w:val="0"/>
        <w:adjustRightInd w:val="0"/>
        <w:spacing w:line="276" w:lineRule="auto"/>
        <w:rPr>
          <w:b/>
          <w:bCs/>
          <w:lang w:val="ro-RO"/>
        </w:rPr>
      </w:pPr>
    </w:p>
    <w:p w14:paraId="064E2454" w14:textId="2DAA9BEA" w:rsidR="00A012A1" w:rsidRPr="007C1CD6" w:rsidRDefault="00A012A1" w:rsidP="000875B6">
      <w:pPr>
        <w:spacing w:line="276" w:lineRule="auto"/>
        <w:rPr>
          <w:b/>
          <w:bCs/>
          <w:spacing w:val="-9"/>
          <w:szCs w:val="24"/>
          <w:lang w:val="ro-RO"/>
        </w:rPr>
      </w:pPr>
      <w:r w:rsidRPr="007C1CD6">
        <w:rPr>
          <w:b/>
          <w:bCs/>
          <w:spacing w:val="-10"/>
          <w:szCs w:val="24"/>
          <w:lang w:val="ro-RO"/>
        </w:rPr>
        <w:t xml:space="preserve">                           </w:t>
      </w:r>
      <w:r w:rsidR="00BB3098" w:rsidRPr="007C1CD6">
        <w:rPr>
          <w:b/>
          <w:bCs/>
          <w:spacing w:val="-10"/>
          <w:szCs w:val="24"/>
          <w:lang w:val="ro-RO"/>
        </w:rPr>
        <w:t xml:space="preserve">  </w:t>
      </w:r>
      <w:r w:rsidR="00BB3098" w:rsidRPr="007C1CD6">
        <w:rPr>
          <w:b/>
          <w:bCs/>
          <w:szCs w:val="24"/>
          <w:lang w:val="ro-RO"/>
        </w:rPr>
        <w:t xml:space="preserve">ŞEF </w:t>
      </w:r>
      <w:r w:rsidR="008345E7" w:rsidRPr="007C1CD6">
        <w:rPr>
          <w:b/>
          <w:bCs/>
          <w:szCs w:val="24"/>
          <w:lang w:val="ro-RO"/>
        </w:rPr>
        <w:t xml:space="preserve">SERVICIU,  </w:t>
      </w:r>
      <w:r w:rsidR="00BB3098" w:rsidRPr="007C1CD6">
        <w:rPr>
          <w:b/>
          <w:bCs/>
          <w:szCs w:val="24"/>
          <w:lang w:val="ro-RO"/>
        </w:rPr>
        <w:t xml:space="preserve">                                  </w:t>
      </w:r>
      <w:r w:rsidR="008345E7" w:rsidRPr="007C1CD6">
        <w:rPr>
          <w:b/>
          <w:bCs/>
          <w:szCs w:val="24"/>
          <w:lang w:val="ro-RO"/>
        </w:rPr>
        <w:t xml:space="preserve">  </w:t>
      </w:r>
      <w:r w:rsidR="00BB3098" w:rsidRPr="007C1CD6">
        <w:rPr>
          <w:b/>
          <w:bCs/>
          <w:szCs w:val="24"/>
          <w:lang w:val="ro-RO"/>
        </w:rPr>
        <w:t xml:space="preserve">            </w:t>
      </w:r>
      <w:r w:rsidR="00BB3098" w:rsidRPr="007C1CD6">
        <w:rPr>
          <w:b/>
          <w:bCs/>
          <w:spacing w:val="-9"/>
          <w:szCs w:val="24"/>
          <w:lang w:val="ro-RO"/>
        </w:rPr>
        <w:t xml:space="preserve">VIZAT JURIDIC, </w:t>
      </w:r>
    </w:p>
    <w:p w14:paraId="286FAA42" w14:textId="7B676374" w:rsidR="00BB3098" w:rsidRPr="007C1CD6" w:rsidRDefault="00BB3098" w:rsidP="000875B6">
      <w:pPr>
        <w:shd w:val="clear" w:color="auto" w:fill="FFFFFF"/>
        <w:tabs>
          <w:tab w:val="left" w:pos="6653"/>
        </w:tabs>
        <w:spacing w:line="276" w:lineRule="auto"/>
        <w:jc w:val="both"/>
        <w:rPr>
          <w:bCs/>
          <w:szCs w:val="24"/>
          <w:lang w:val="ro-RO"/>
        </w:rPr>
      </w:pPr>
      <w:r w:rsidRPr="007C1CD6">
        <w:rPr>
          <w:b/>
          <w:bCs/>
          <w:szCs w:val="24"/>
          <w:lang w:val="ro-RO"/>
        </w:rPr>
        <w:t xml:space="preserve">                              </w:t>
      </w:r>
      <w:r w:rsidRPr="007C1CD6">
        <w:rPr>
          <w:szCs w:val="24"/>
          <w:lang w:val="ro-RO"/>
        </w:rPr>
        <w:t xml:space="preserve">Bîja Tania                                                      </w:t>
      </w:r>
      <w:r w:rsidRPr="007C1CD6">
        <w:rPr>
          <w:bCs/>
          <w:szCs w:val="24"/>
          <w:lang w:val="ro-RO"/>
        </w:rPr>
        <w:t xml:space="preserve"> Bodó Nicoleta</w:t>
      </w:r>
      <w:r w:rsidR="00A012A1" w:rsidRPr="007C1CD6">
        <w:rPr>
          <w:bCs/>
          <w:szCs w:val="24"/>
          <w:lang w:val="ro-RO"/>
        </w:rPr>
        <w:t xml:space="preserve"> Lucia</w:t>
      </w:r>
    </w:p>
    <w:p w14:paraId="5FE26D17" w14:textId="0C800438" w:rsidR="00054F81" w:rsidRPr="007C1CD6" w:rsidRDefault="00054F81" w:rsidP="000875B6">
      <w:pPr>
        <w:shd w:val="clear" w:color="auto" w:fill="FFFFFF"/>
        <w:tabs>
          <w:tab w:val="left" w:pos="6653"/>
        </w:tabs>
        <w:spacing w:line="276" w:lineRule="auto"/>
        <w:jc w:val="both"/>
        <w:rPr>
          <w:bCs/>
          <w:szCs w:val="24"/>
          <w:lang w:val="ro-RO"/>
        </w:rPr>
      </w:pPr>
    </w:p>
    <w:p w14:paraId="08B88286" w14:textId="77777777" w:rsidR="007C1CD6" w:rsidRPr="007C1CD6" w:rsidRDefault="007C1CD6" w:rsidP="000875B6">
      <w:pPr>
        <w:shd w:val="clear" w:color="auto" w:fill="FFFFFF"/>
        <w:tabs>
          <w:tab w:val="left" w:pos="6653"/>
        </w:tabs>
        <w:spacing w:line="276" w:lineRule="auto"/>
        <w:jc w:val="both"/>
        <w:rPr>
          <w:bCs/>
          <w:szCs w:val="24"/>
          <w:lang w:val="ro-RO"/>
        </w:rPr>
      </w:pPr>
    </w:p>
    <w:p w14:paraId="653E0AC6" w14:textId="77777777" w:rsidR="007C1CD6" w:rsidRPr="007C1CD6" w:rsidRDefault="007C1CD6" w:rsidP="000875B6">
      <w:pPr>
        <w:shd w:val="clear" w:color="auto" w:fill="FFFFFF"/>
        <w:tabs>
          <w:tab w:val="left" w:pos="6653"/>
        </w:tabs>
        <w:spacing w:line="276" w:lineRule="auto"/>
        <w:jc w:val="both"/>
        <w:rPr>
          <w:bCs/>
          <w:szCs w:val="24"/>
          <w:lang w:val="ro-RO"/>
        </w:rPr>
      </w:pPr>
    </w:p>
    <w:p w14:paraId="07F406B3" w14:textId="77777777" w:rsidR="007C1CD6" w:rsidRPr="007C1CD6" w:rsidRDefault="007C1CD6" w:rsidP="000875B6">
      <w:pPr>
        <w:shd w:val="clear" w:color="auto" w:fill="FFFFFF"/>
        <w:tabs>
          <w:tab w:val="left" w:pos="6653"/>
        </w:tabs>
        <w:spacing w:line="276" w:lineRule="auto"/>
        <w:jc w:val="both"/>
        <w:rPr>
          <w:bCs/>
          <w:szCs w:val="24"/>
          <w:lang w:val="ro-RO"/>
        </w:rPr>
      </w:pPr>
    </w:p>
    <w:p w14:paraId="381022E8" w14:textId="77777777" w:rsidR="007C1CD6" w:rsidRPr="007C1CD6" w:rsidRDefault="007C1CD6" w:rsidP="000875B6">
      <w:pPr>
        <w:shd w:val="clear" w:color="auto" w:fill="FFFFFF"/>
        <w:tabs>
          <w:tab w:val="left" w:pos="6653"/>
        </w:tabs>
        <w:spacing w:line="276" w:lineRule="auto"/>
        <w:jc w:val="both"/>
        <w:rPr>
          <w:bCs/>
          <w:szCs w:val="24"/>
          <w:lang w:val="ro-RO"/>
        </w:rPr>
      </w:pPr>
    </w:p>
    <w:p w14:paraId="56940615" w14:textId="77777777" w:rsidR="007C1CD6" w:rsidRPr="007C1CD6" w:rsidRDefault="007C1CD6" w:rsidP="000875B6">
      <w:pPr>
        <w:shd w:val="clear" w:color="auto" w:fill="FFFFFF"/>
        <w:tabs>
          <w:tab w:val="left" w:pos="6653"/>
        </w:tabs>
        <w:spacing w:line="276" w:lineRule="auto"/>
        <w:jc w:val="both"/>
        <w:rPr>
          <w:bCs/>
          <w:szCs w:val="24"/>
          <w:lang w:val="ro-RO"/>
        </w:rPr>
      </w:pPr>
    </w:p>
    <w:p w14:paraId="0DAE37EA" w14:textId="77777777" w:rsidR="007C1CD6" w:rsidRPr="007C1CD6" w:rsidRDefault="007C1CD6" w:rsidP="000875B6">
      <w:pPr>
        <w:shd w:val="clear" w:color="auto" w:fill="FFFFFF"/>
        <w:tabs>
          <w:tab w:val="left" w:pos="6653"/>
        </w:tabs>
        <w:spacing w:line="276" w:lineRule="auto"/>
        <w:jc w:val="both"/>
        <w:rPr>
          <w:bCs/>
          <w:szCs w:val="24"/>
          <w:lang w:val="ro-RO"/>
        </w:rPr>
      </w:pPr>
    </w:p>
    <w:p w14:paraId="7854A573" w14:textId="77777777" w:rsidR="007C1CD6" w:rsidRPr="007C1CD6" w:rsidRDefault="007C1CD6" w:rsidP="000875B6">
      <w:pPr>
        <w:shd w:val="clear" w:color="auto" w:fill="FFFFFF"/>
        <w:tabs>
          <w:tab w:val="left" w:pos="6653"/>
        </w:tabs>
        <w:spacing w:line="276" w:lineRule="auto"/>
        <w:jc w:val="both"/>
        <w:rPr>
          <w:bCs/>
          <w:szCs w:val="24"/>
          <w:lang w:val="ro-RO"/>
        </w:rPr>
      </w:pPr>
    </w:p>
    <w:p w14:paraId="02060FAA" w14:textId="77777777" w:rsidR="007C1CD6" w:rsidRPr="007C1CD6" w:rsidRDefault="007C1CD6" w:rsidP="000875B6">
      <w:pPr>
        <w:shd w:val="clear" w:color="auto" w:fill="FFFFFF"/>
        <w:tabs>
          <w:tab w:val="left" w:pos="6653"/>
        </w:tabs>
        <w:spacing w:line="276" w:lineRule="auto"/>
        <w:jc w:val="both"/>
        <w:rPr>
          <w:bCs/>
          <w:szCs w:val="24"/>
          <w:lang w:val="ro-RO"/>
        </w:rPr>
      </w:pPr>
    </w:p>
    <w:p w14:paraId="33E49BE0" w14:textId="102C590A" w:rsidR="00927086" w:rsidRPr="007C1CD6" w:rsidRDefault="00927086" w:rsidP="000875B6">
      <w:pPr>
        <w:shd w:val="clear" w:color="auto" w:fill="FFFFFF"/>
        <w:tabs>
          <w:tab w:val="left" w:pos="6653"/>
        </w:tabs>
        <w:spacing w:line="276" w:lineRule="auto"/>
        <w:jc w:val="both"/>
        <w:rPr>
          <w:bCs/>
          <w:sz w:val="16"/>
          <w:szCs w:val="16"/>
        </w:rPr>
      </w:pPr>
    </w:p>
    <w:p w14:paraId="1060874A" w14:textId="77777777" w:rsidR="0068234B" w:rsidRPr="007C1CD6" w:rsidRDefault="0068234B" w:rsidP="000875B6">
      <w:pPr>
        <w:shd w:val="clear" w:color="auto" w:fill="FFFFFF"/>
        <w:tabs>
          <w:tab w:val="left" w:pos="6653"/>
        </w:tabs>
        <w:spacing w:line="276" w:lineRule="auto"/>
        <w:jc w:val="both"/>
        <w:rPr>
          <w:bCs/>
          <w:sz w:val="16"/>
          <w:szCs w:val="16"/>
        </w:rPr>
      </w:pPr>
    </w:p>
    <w:p w14:paraId="4E700241" w14:textId="5D043438" w:rsidR="00A012A1" w:rsidRPr="007C1CD6" w:rsidRDefault="00557E5A" w:rsidP="000875B6">
      <w:pPr>
        <w:spacing w:line="276" w:lineRule="auto"/>
        <w:rPr>
          <w:rFonts w:eastAsia="Calibri"/>
          <w:sz w:val="16"/>
          <w:szCs w:val="16"/>
          <w:lang w:val="ro-RO"/>
        </w:rPr>
      </w:pPr>
      <w:r w:rsidRPr="007C1CD6">
        <w:rPr>
          <w:rFonts w:eastAsia="Calibri"/>
          <w:sz w:val="16"/>
          <w:szCs w:val="16"/>
          <w:lang w:val="ro-RO"/>
        </w:rPr>
        <w:t>r</w:t>
      </w:r>
      <w:r w:rsidR="00A012A1" w:rsidRPr="007C1CD6">
        <w:rPr>
          <w:rFonts w:eastAsia="Calibri"/>
          <w:sz w:val="16"/>
          <w:szCs w:val="16"/>
          <w:lang w:val="ro-RO"/>
        </w:rPr>
        <w:t>ed.tehn./</w:t>
      </w:r>
      <w:r w:rsidR="008142E1" w:rsidRPr="007C1CD6">
        <w:rPr>
          <w:rFonts w:eastAsia="Calibri"/>
          <w:sz w:val="16"/>
          <w:szCs w:val="16"/>
          <w:lang w:val="ro-RO"/>
        </w:rPr>
        <w:t>5</w:t>
      </w:r>
      <w:r w:rsidR="00A012A1" w:rsidRPr="007C1CD6">
        <w:rPr>
          <w:rFonts w:eastAsia="Calibri"/>
          <w:sz w:val="16"/>
          <w:szCs w:val="16"/>
          <w:lang w:val="ro-RO"/>
        </w:rPr>
        <w:t xml:space="preserve"> ex </w:t>
      </w:r>
      <w:r w:rsidR="008142E1" w:rsidRPr="007C1CD6">
        <w:rPr>
          <w:rFonts w:eastAsia="Calibri"/>
          <w:sz w:val="16"/>
          <w:szCs w:val="16"/>
          <w:lang w:val="ro-RO"/>
        </w:rPr>
        <w:t>E.S.A</w:t>
      </w:r>
      <w:r w:rsidRPr="007C1CD6">
        <w:rPr>
          <w:rFonts w:eastAsia="Calibri"/>
          <w:sz w:val="16"/>
          <w:szCs w:val="16"/>
          <w:lang w:val="ro-RO"/>
        </w:rPr>
        <w:t>.</w:t>
      </w:r>
      <w:r w:rsidR="00A012A1" w:rsidRPr="007C1CD6">
        <w:rPr>
          <w:rFonts w:eastAsia="Calibri"/>
          <w:sz w:val="16"/>
          <w:szCs w:val="16"/>
          <w:lang w:val="ro-RO"/>
        </w:rPr>
        <w:t>.</w:t>
      </w:r>
    </w:p>
    <w:sectPr w:rsidR="00A012A1" w:rsidRPr="007C1CD6" w:rsidSect="008350BE">
      <w:footerReference w:type="even" r:id="rId8"/>
      <w:footerReference w:type="default" r:id="rId9"/>
      <w:pgSz w:w="11906" w:h="16838" w:code="9"/>
      <w:pgMar w:top="720" w:right="1008" w:bottom="720" w:left="100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67C01" w14:textId="77777777" w:rsidR="008350BE" w:rsidRDefault="008350BE">
      <w:r>
        <w:separator/>
      </w:r>
    </w:p>
  </w:endnote>
  <w:endnote w:type="continuationSeparator" w:id="0">
    <w:p w14:paraId="546ACCFF" w14:textId="77777777" w:rsidR="008350BE" w:rsidRDefault="0083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381317"/>
      <w:docPartObj>
        <w:docPartGallery w:val="Page Numbers (Bottom of Page)"/>
        <w:docPartUnique/>
      </w:docPartObj>
    </w:sdtPr>
    <w:sdtEndPr>
      <w:rPr>
        <w:noProof/>
      </w:rPr>
    </w:sdtEndPr>
    <w:sdtContent>
      <w:p w14:paraId="3A4B417E" w14:textId="0A3764DB" w:rsidR="008F2466" w:rsidRDefault="008F24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850D" w14:textId="77777777" w:rsidR="008350BE" w:rsidRDefault="008350BE">
      <w:r>
        <w:separator/>
      </w:r>
    </w:p>
  </w:footnote>
  <w:footnote w:type="continuationSeparator" w:id="0">
    <w:p w14:paraId="33983CC0" w14:textId="77777777" w:rsidR="008350BE" w:rsidRDefault="00835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A76"/>
    <w:multiLevelType w:val="singleLevel"/>
    <w:tmpl w:val="A12C8BF6"/>
    <w:lvl w:ilvl="0">
      <w:start w:val="550"/>
      <w:numFmt w:val="bullet"/>
      <w:lvlText w:val="-"/>
      <w:lvlJc w:val="left"/>
      <w:pPr>
        <w:tabs>
          <w:tab w:val="num" w:pos="6827"/>
        </w:tabs>
        <w:ind w:left="6827" w:hanging="360"/>
      </w:pPr>
      <w:rPr>
        <w:rFonts w:hint="default"/>
      </w:rPr>
    </w:lvl>
  </w:abstractNum>
  <w:abstractNum w:abstractNumId="1" w15:restartNumberingAfterBreak="0">
    <w:nsid w:val="019A16F3"/>
    <w:multiLevelType w:val="hybridMultilevel"/>
    <w:tmpl w:val="C9BCB19E"/>
    <w:lvl w:ilvl="0" w:tplc="8CB2F17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1D56569"/>
    <w:multiLevelType w:val="hybridMultilevel"/>
    <w:tmpl w:val="8E224C6E"/>
    <w:lvl w:ilvl="0" w:tplc="E9EC97D0">
      <w:start w:val="1"/>
      <w:numFmt w:val="low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02313CF6"/>
    <w:multiLevelType w:val="hybridMultilevel"/>
    <w:tmpl w:val="E1BA4E1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78E146F"/>
    <w:multiLevelType w:val="hybridMultilevel"/>
    <w:tmpl w:val="32AC35E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C73662"/>
    <w:multiLevelType w:val="hybridMultilevel"/>
    <w:tmpl w:val="69CC2FEA"/>
    <w:lvl w:ilvl="0" w:tplc="A0EE43B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F03E39"/>
    <w:multiLevelType w:val="hybridMultilevel"/>
    <w:tmpl w:val="DA523382"/>
    <w:lvl w:ilvl="0" w:tplc="04090001">
      <w:start w:val="1"/>
      <w:numFmt w:val="bullet"/>
      <w:lvlText w:val=""/>
      <w:lvlJc w:val="left"/>
      <w:pPr>
        <w:ind w:left="4680" w:hanging="360"/>
      </w:pPr>
      <w:rPr>
        <w:rFonts w:ascii="Symbol" w:hAnsi="Symbol" w:hint="default"/>
      </w:rPr>
    </w:lvl>
    <w:lvl w:ilvl="1" w:tplc="04180003" w:tentative="1">
      <w:start w:val="1"/>
      <w:numFmt w:val="bullet"/>
      <w:lvlText w:val="o"/>
      <w:lvlJc w:val="left"/>
      <w:pPr>
        <w:ind w:left="5400" w:hanging="360"/>
      </w:pPr>
      <w:rPr>
        <w:rFonts w:ascii="Courier New" w:hAnsi="Courier New" w:cs="Courier New" w:hint="default"/>
      </w:rPr>
    </w:lvl>
    <w:lvl w:ilvl="2" w:tplc="04180005" w:tentative="1">
      <w:start w:val="1"/>
      <w:numFmt w:val="bullet"/>
      <w:lvlText w:val=""/>
      <w:lvlJc w:val="left"/>
      <w:pPr>
        <w:ind w:left="6120" w:hanging="360"/>
      </w:pPr>
      <w:rPr>
        <w:rFonts w:ascii="Wingdings" w:hAnsi="Wingdings" w:hint="default"/>
      </w:rPr>
    </w:lvl>
    <w:lvl w:ilvl="3" w:tplc="04180001" w:tentative="1">
      <w:start w:val="1"/>
      <w:numFmt w:val="bullet"/>
      <w:lvlText w:val=""/>
      <w:lvlJc w:val="left"/>
      <w:pPr>
        <w:ind w:left="6840" w:hanging="360"/>
      </w:pPr>
      <w:rPr>
        <w:rFonts w:ascii="Symbol" w:hAnsi="Symbol" w:hint="default"/>
      </w:rPr>
    </w:lvl>
    <w:lvl w:ilvl="4" w:tplc="04180003" w:tentative="1">
      <w:start w:val="1"/>
      <w:numFmt w:val="bullet"/>
      <w:lvlText w:val="o"/>
      <w:lvlJc w:val="left"/>
      <w:pPr>
        <w:ind w:left="7560" w:hanging="360"/>
      </w:pPr>
      <w:rPr>
        <w:rFonts w:ascii="Courier New" w:hAnsi="Courier New" w:cs="Courier New" w:hint="default"/>
      </w:rPr>
    </w:lvl>
    <w:lvl w:ilvl="5" w:tplc="04180005" w:tentative="1">
      <w:start w:val="1"/>
      <w:numFmt w:val="bullet"/>
      <w:lvlText w:val=""/>
      <w:lvlJc w:val="left"/>
      <w:pPr>
        <w:ind w:left="8280" w:hanging="360"/>
      </w:pPr>
      <w:rPr>
        <w:rFonts w:ascii="Wingdings" w:hAnsi="Wingdings" w:hint="default"/>
      </w:rPr>
    </w:lvl>
    <w:lvl w:ilvl="6" w:tplc="04180001" w:tentative="1">
      <w:start w:val="1"/>
      <w:numFmt w:val="bullet"/>
      <w:lvlText w:val=""/>
      <w:lvlJc w:val="left"/>
      <w:pPr>
        <w:ind w:left="9000" w:hanging="360"/>
      </w:pPr>
      <w:rPr>
        <w:rFonts w:ascii="Symbol" w:hAnsi="Symbol" w:hint="default"/>
      </w:rPr>
    </w:lvl>
    <w:lvl w:ilvl="7" w:tplc="04180003" w:tentative="1">
      <w:start w:val="1"/>
      <w:numFmt w:val="bullet"/>
      <w:lvlText w:val="o"/>
      <w:lvlJc w:val="left"/>
      <w:pPr>
        <w:ind w:left="9720" w:hanging="360"/>
      </w:pPr>
      <w:rPr>
        <w:rFonts w:ascii="Courier New" w:hAnsi="Courier New" w:cs="Courier New" w:hint="default"/>
      </w:rPr>
    </w:lvl>
    <w:lvl w:ilvl="8" w:tplc="04180005" w:tentative="1">
      <w:start w:val="1"/>
      <w:numFmt w:val="bullet"/>
      <w:lvlText w:val=""/>
      <w:lvlJc w:val="left"/>
      <w:pPr>
        <w:ind w:left="10440" w:hanging="360"/>
      </w:pPr>
      <w:rPr>
        <w:rFonts w:ascii="Wingdings" w:hAnsi="Wingdings" w:hint="default"/>
      </w:rPr>
    </w:lvl>
  </w:abstractNum>
  <w:abstractNum w:abstractNumId="10" w15:restartNumberingAfterBreak="0">
    <w:nsid w:val="0B3E71E3"/>
    <w:multiLevelType w:val="hybridMultilevel"/>
    <w:tmpl w:val="0114BD56"/>
    <w:lvl w:ilvl="0" w:tplc="38A6B05C">
      <w:numFmt w:val="bullet"/>
      <w:lvlText w:val="-"/>
      <w:lvlJc w:val="left"/>
      <w:pPr>
        <w:ind w:left="3240" w:hanging="360"/>
      </w:pPr>
      <w:rPr>
        <w:rFonts w:ascii="Times New Roman" w:eastAsia="Times New Roman" w:hAnsi="Times New Roman" w:cs="Times New Roman" w:hint="default"/>
      </w:rPr>
    </w:lvl>
    <w:lvl w:ilvl="1" w:tplc="A7D04DE4">
      <w:numFmt w:val="bullet"/>
      <w:lvlText w:val="-"/>
      <w:lvlJc w:val="left"/>
      <w:pPr>
        <w:ind w:left="3960" w:hanging="360"/>
      </w:pPr>
      <w:rPr>
        <w:rFonts w:ascii="Trebuchet MS" w:eastAsia="Times New Roman" w:hAnsi="Trebuchet MS" w:cs="Calibri" w:hint="default"/>
      </w:rPr>
    </w:lvl>
    <w:lvl w:ilvl="2" w:tplc="04180005" w:tentative="1">
      <w:start w:val="1"/>
      <w:numFmt w:val="bullet"/>
      <w:lvlText w:val=""/>
      <w:lvlJc w:val="left"/>
      <w:pPr>
        <w:ind w:left="4680" w:hanging="360"/>
      </w:pPr>
      <w:rPr>
        <w:rFonts w:ascii="Wingdings" w:hAnsi="Wingdings" w:hint="default"/>
      </w:rPr>
    </w:lvl>
    <w:lvl w:ilvl="3" w:tplc="04180001" w:tentative="1">
      <w:start w:val="1"/>
      <w:numFmt w:val="bullet"/>
      <w:lvlText w:val=""/>
      <w:lvlJc w:val="left"/>
      <w:pPr>
        <w:ind w:left="5400" w:hanging="360"/>
      </w:pPr>
      <w:rPr>
        <w:rFonts w:ascii="Symbol" w:hAnsi="Symbol" w:hint="default"/>
      </w:rPr>
    </w:lvl>
    <w:lvl w:ilvl="4" w:tplc="04180003" w:tentative="1">
      <w:start w:val="1"/>
      <w:numFmt w:val="bullet"/>
      <w:lvlText w:val="o"/>
      <w:lvlJc w:val="left"/>
      <w:pPr>
        <w:ind w:left="6120" w:hanging="360"/>
      </w:pPr>
      <w:rPr>
        <w:rFonts w:ascii="Courier New" w:hAnsi="Courier New" w:cs="Courier New" w:hint="default"/>
      </w:rPr>
    </w:lvl>
    <w:lvl w:ilvl="5" w:tplc="04180005" w:tentative="1">
      <w:start w:val="1"/>
      <w:numFmt w:val="bullet"/>
      <w:lvlText w:val=""/>
      <w:lvlJc w:val="left"/>
      <w:pPr>
        <w:ind w:left="6840" w:hanging="360"/>
      </w:pPr>
      <w:rPr>
        <w:rFonts w:ascii="Wingdings" w:hAnsi="Wingdings" w:hint="default"/>
      </w:rPr>
    </w:lvl>
    <w:lvl w:ilvl="6" w:tplc="04180001" w:tentative="1">
      <w:start w:val="1"/>
      <w:numFmt w:val="bullet"/>
      <w:lvlText w:val=""/>
      <w:lvlJc w:val="left"/>
      <w:pPr>
        <w:ind w:left="7560" w:hanging="360"/>
      </w:pPr>
      <w:rPr>
        <w:rFonts w:ascii="Symbol" w:hAnsi="Symbol" w:hint="default"/>
      </w:rPr>
    </w:lvl>
    <w:lvl w:ilvl="7" w:tplc="04180003" w:tentative="1">
      <w:start w:val="1"/>
      <w:numFmt w:val="bullet"/>
      <w:lvlText w:val="o"/>
      <w:lvlJc w:val="left"/>
      <w:pPr>
        <w:ind w:left="8280" w:hanging="360"/>
      </w:pPr>
      <w:rPr>
        <w:rFonts w:ascii="Courier New" w:hAnsi="Courier New" w:cs="Courier New" w:hint="default"/>
      </w:rPr>
    </w:lvl>
    <w:lvl w:ilvl="8" w:tplc="04180005" w:tentative="1">
      <w:start w:val="1"/>
      <w:numFmt w:val="bullet"/>
      <w:lvlText w:val=""/>
      <w:lvlJc w:val="left"/>
      <w:pPr>
        <w:ind w:left="9000" w:hanging="360"/>
      </w:pPr>
      <w:rPr>
        <w:rFonts w:ascii="Wingdings" w:hAnsi="Wingdings" w:hint="default"/>
      </w:rPr>
    </w:lvl>
  </w:abstractNum>
  <w:abstractNum w:abstractNumId="11" w15:restartNumberingAfterBreak="0">
    <w:nsid w:val="0CA36990"/>
    <w:multiLevelType w:val="hybridMultilevel"/>
    <w:tmpl w:val="07E656D2"/>
    <w:lvl w:ilvl="0" w:tplc="0409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0E772C42"/>
    <w:multiLevelType w:val="hybridMultilevel"/>
    <w:tmpl w:val="8FFC3020"/>
    <w:lvl w:ilvl="0" w:tplc="FFFFFFFF">
      <w:start w:val="1"/>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2B43DB7"/>
    <w:multiLevelType w:val="hybridMultilevel"/>
    <w:tmpl w:val="9590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D4F60"/>
    <w:multiLevelType w:val="hybridMultilevel"/>
    <w:tmpl w:val="584CCF80"/>
    <w:lvl w:ilvl="0" w:tplc="4BFC556A">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A223029"/>
    <w:multiLevelType w:val="hybridMultilevel"/>
    <w:tmpl w:val="E4A07284"/>
    <w:lvl w:ilvl="0" w:tplc="9F2494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20"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C30186"/>
    <w:multiLevelType w:val="hybridMultilevel"/>
    <w:tmpl w:val="8FFC3020"/>
    <w:lvl w:ilvl="0" w:tplc="9FAE658E">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20DA1518"/>
    <w:multiLevelType w:val="hybridMultilevel"/>
    <w:tmpl w:val="2ADED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6B3D24"/>
    <w:multiLevelType w:val="hybridMultilevel"/>
    <w:tmpl w:val="7B0C0F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2DE68B6"/>
    <w:multiLevelType w:val="hybridMultilevel"/>
    <w:tmpl w:val="A78651F0"/>
    <w:lvl w:ilvl="0" w:tplc="A356967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232A38A6"/>
    <w:multiLevelType w:val="hybridMultilevel"/>
    <w:tmpl w:val="ABB4B5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3B34A9B"/>
    <w:multiLevelType w:val="hybridMultilevel"/>
    <w:tmpl w:val="B300BEBA"/>
    <w:lvl w:ilvl="0" w:tplc="A3569676">
      <w:start w:val="3"/>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23F47619"/>
    <w:multiLevelType w:val="hybridMultilevel"/>
    <w:tmpl w:val="BF6C1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1D5811"/>
    <w:multiLevelType w:val="hybridMultilevel"/>
    <w:tmpl w:val="B8DAFCE8"/>
    <w:lvl w:ilvl="0" w:tplc="A0EE43BE">
      <w:numFmt w:val="bullet"/>
      <w:lvlText w:val="-"/>
      <w:lvlJc w:val="left"/>
      <w:pPr>
        <w:ind w:left="216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6A3077A"/>
    <w:multiLevelType w:val="hybridMultilevel"/>
    <w:tmpl w:val="CFCEA4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7452938"/>
    <w:multiLevelType w:val="hybridMultilevel"/>
    <w:tmpl w:val="FC6C733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FE71BE"/>
    <w:multiLevelType w:val="hybridMultilevel"/>
    <w:tmpl w:val="A60A6B10"/>
    <w:lvl w:ilvl="0" w:tplc="A0EE43BE">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D763976"/>
    <w:multiLevelType w:val="hybridMultilevel"/>
    <w:tmpl w:val="445E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A45A7"/>
    <w:multiLevelType w:val="hybridMultilevel"/>
    <w:tmpl w:val="9D2663CE"/>
    <w:lvl w:ilvl="0" w:tplc="A0EE43BE">
      <w:numFmt w:val="bullet"/>
      <w:lvlText w:val="-"/>
      <w:lvlJc w:val="left"/>
      <w:pPr>
        <w:ind w:left="1395" w:hanging="360"/>
      </w:pPr>
      <w:rPr>
        <w:rFonts w:ascii="Times New Roman" w:eastAsia="Calibri" w:hAnsi="Times New Roman" w:cs="Times New Roman"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37" w15:restartNumberingAfterBreak="0">
    <w:nsid w:val="2F4F2A6F"/>
    <w:multiLevelType w:val="hybridMultilevel"/>
    <w:tmpl w:val="4C049B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1" w15:restartNumberingAfterBreak="0">
    <w:nsid w:val="383512B2"/>
    <w:multiLevelType w:val="hybridMultilevel"/>
    <w:tmpl w:val="7536F796"/>
    <w:lvl w:ilvl="0" w:tplc="A108365A">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38D76033"/>
    <w:multiLevelType w:val="hybridMultilevel"/>
    <w:tmpl w:val="880EF3BA"/>
    <w:lvl w:ilvl="0" w:tplc="D97E3EBE">
      <w:start w:val="1"/>
      <w:numFmt w:val="decimal"/>
      <w:lvlText w:val="%1."/>
      <w:lvlJc w:val="left"/>
      <w:pPr>
        <w:ind w:left="1080" w:hanging="360"/>
      </w:pPr>
      <w:rPr>
        <w:rFonts w:ascii="Times New Roman" w:hAnsi="Times New Roman" w:cs="Times New Roman"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3C01203E"/>
    <w:multiLevelType w:val="hybridMultilevel"/>
    <w:tmpl w:val="A4CE26E8"/>
    <w:lvl w:ilvl="0" w:tplc="83D60D9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D6918B4"/>
    <w:multiLevelType w:val="hybridMultilevel"/>
    <w:tmpl w:val="8FFC3020"/>
    <w:lvl w:ilvl="0" w:tplc="FFFFFFFF">
      <w:start w:val="1"/>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21D2400"/>
    <w:multiLevelType w:val="hybridMultilevel"/>
    <w:tmpl w:val="87647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48" w15:restartNumberingAfterBreak="0">
    <w:nsid w:val="45AD4ACE"/>
    <w:multiLevelType w:val="hybridMultilevel"/>
    <w:tmpl w:val="075A5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65D25F3"/>
    <w:multiLevelType w:val="hybridMultilevel"/>
    <w:tmpl w:val="2BA6E940"/>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51" w15:restartNumberingAfterBreak="0">
    <w:nsid w:val="49062F9B"/>
    <w:multiLevelType w:val="hybridMultilevel"/>
    <w:tmpl w:val="F754FAD4"/>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52" w15:restartNumberingAfterBreak="0">
    <w:nsid w:val="4AE33935"/>
    <w:multiLevelType w:val="hybridMultilevel"/>
    <w:tmpl w:val="C0B0C7EC"/>
    <w:lvl w:ilvl="0" w:tplc="7116FC1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4CA0694C"/>
    <w:multiLevelType w:val="hybridMultilevel"/>
    <w:tmpl w:val="333289D6"/>
    <w:lvl w:ilvl="0" w:tplc="53F07EC2">
      <w:start w:val="1"/>
      <w:numFmt w:val="decimal"/>
      <w:lvlText w:val="%1."/>
      <w:lvlJc w:val="left"/>
      <w:pPr>
        <w:ind w:left="1440" w:hanging="360"/>
      </w:pPr>
      <w:rPr>
        <w:rFonts w:hint="default"/>
        <w:b w:val="0"/>
        <w:bCs/>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4CB74B7F"/>
    <w:multiLevelType w:val="hybridMultilevel"/>
    <w:tmpl w:val="FC5C03FE"/>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5" w15:restartNumberingAfterBreak="0">
    <w:nsid w:val="4D0C0728"/>
    <w:multiLevelType w:val="hybridMultilevel"/>
    <w:tmpl w:val="17662A58"/>
    <w:lvl w:ilvl="0" w:tplc="D7D6D4D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4FBE7A17"/>
    <w:multiLevelType w:val="hybridMultilevel"/>
    <w:tmpl w:val="92FC6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4522BE"/>
    <w:multiLevelType w:val="hybridMultilevel"/>
    <w:tmpl w:val="EEAE0E8A"/>
    <w:lvl w:ilvl="0" w:tplc="E42053A8">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1D6340E"/>
    <w:multiLevelType w:val="hybridMultilevel"/>
    <w:tmpl w:val="20B423B2"/>
    <w:lvl w:ilvl="0" w:tplc="7646EB1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9"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AA0771B"/>
    <w:multiLevelType w:val="hybridMultilevel"/>
    <w:tmpl w:val="571649F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ADD2959"/>
    <w:multiLevelType w:val="hybridMultilevel"/>
    <w:tmpl w:val="00C24C3E"/>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1BA5E3D"/>
    <w:multiLevelType w:val="hybridMultilevel"/>
    <w:tmpl w:val="063C7D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69547BA2"/>
    <w:multiLevelType w:val="hybridMultilevel"/>
    <w:tmpl w:val="33FCD288"/>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0"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A145FEF"/>
    <w:multiLevelType w:val="hybridMultilevel"/>
    <w:tmpl w:val="50B008CA"/>
    <w:lvl w:ilvl="0" w:tplc="74A4451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A290578"/>
    <w:multiLevelType w:val="hybridMultilevel"/>
    <w:tmpl w:val="1C623A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B23668C"/>
    <w:multiLevelType w:val="hybridMultilevel"/>
    <w:tmpl w:val="FA80CBCE"/>
    <w:lvl w:ilvl="0" w:tplc="33F00C20">
      <w:start w:val="1"/>
      <w:numFmt w:val="decimal"/>
      <w:lvlText w:val="%1."/>
      <w:lvlJc w:val="left"/>
      <w:pPr>
        <w:ind w:left="360" w:hanging="360"/>
      </w:pPr>
      <w:rPr>
        <w:rFonts w:ascii="Times New Roman" w:eastAsia="Calibri" w:hAnsi="Times New Roman" w:cs="Times New Roman"/>
        <w:b/>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5" w15:restartNumberingAfterBreak="0">
    <w:nsid w:val="6B9F7B4F"/>
    <w:multiLevelType w:val="hybridMultilevel"/>
    <w:tmpl w:val="991C2B50"/>
    <w:lvl w:ilvl="0" w:tplc="A0EE43BE">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C0663A1"/>
    <w:multiLevelType w:val="hybridMultilevel"/>
    <w:tmpl w:val="4F500A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15:restartNumberingAfterBreak="0">
    <w:nsid w:val="6C831F1E"/>
    <w:multiLevelType w:val="hybridMultilevel"/>
    <w:tmpl w:val="F446B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CFB1E8E"/>
    <w:multiLevelType w:val="hybridMultilevel"/>
    <w:tmpl w:val="0680A8CA"/>
    <w:lvl w:ilvl="0" w:tplc="5EA8BCCA">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9" w15:restartNumberingAfterBreak="0">
    <w:nsid w:val="6E2E19ED"/>
    <w:multiLevelType w:val="hybridMultilevel"/>
    <w:tmpl w:val="84005B8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81"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F1F4EF6"/>
    <w:multiLevelType w:val="hybridMultilevel"/>
    <w:tmpl w:val="1C1EE976"/>
    <w:lvl w:ilvl="0" w:tplc="EA3EE7D2">
      <w:start w:val="1"/>
      <w:numFmt w:val="decimal"/>
      <w:lvlText w:val="%1."/>
      <w:lvlJc w:val="left"/>
      <w:pPr>
        <w:ind w:left="1080" w:hanging="360"/>
      </w:pPr>
      <w:rPr>
        <w:rFonts w:hint="default"/>
        <w:lang w:val="es-ES_tradn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3"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4" w15:restartNumberingAfterBreak="0">
    <w:nsid w:val="6FBD70B4"/>
    <w:multiLevelType w:val="hybridMultilevel"/>
    <w:tmpl w:val="E1FC28FC"/>
    <w:lvl w:ilvl="0" w:tplc="3866ED8E">
      <w:start w:val="6"/>
      <w:numFmt w:val="bullet"/>
      <w:lvlText w:val="-"/>
      <w:lvlJc w:val="left"/>
      <w:pPr>
        <w:ind w:left="1440" w:hanging="360"/>
      </w:pPr>
      <w:rPr>
        <w:rFonts w:ascii="Times New Roman" w:eastAsia="Calibri" w:hAnsi="Times New Roman" w:cs="Times New Roman" w:hint="default"/>
        <w:color w:val="auto"/>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5" w15:restartNumberingAfterBreak="0">
    <w:nsid w:val="7031640C"/>
    <w:multiLevelType w:val="hybridMultilevel"/>
    <w:tmpl w:val="D3F02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8" w15:restartNumberingAfterBreak="0">
    <w:nsid w:val="739726DA"/>
    <w:multiLevelType w:val="hybridMultilevel"/>
    <w:tmpl w:val="F1B0A6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9"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4D13547"/>
    <w:multiLevelType w:val="hybridMultilevel"/>
    <w:tmpl w:val="74FEB364"/>
    <w:lvl w:ilvl="0" w:tplc="AE5EBA9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1"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E310090"/>
    <w:multiLevelType w:val="hybridMultilevel"/>
    <w:tmpl w:val="CBFE6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1574628">
    <w:abstractNumId w:val="18"/>
  </w:num>
  <w:num w:numId="2" w16cid:durableId="742066509">
    <w:abstractNumId w:val="63"/>
  </w:num>
  <w:num w:numId="3" w16cid:durableId="1055005344">
    <w:abstractNumId w:val="73"/>
  </w:num>
  <w:num w:numId="4" w16cid:durableId="1625580573">
    <w:abstractNumId w:val="47"/>
  </w:num>
  <w:num w:numId="5" w16cid:durableId="1015231711">
    <w:abstractNumId w:val="19"/>
  </w:num>
  <w:num w:numId="6" w16cid:durableId="1247763572">
    <w:abstractNumId w:val="50"/>
  </w:num>
  <w:num w:numId="7" w16cid:durableId="16643840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87"/>
  </w:num>
  <w:num w:numId="9" w16cid:durableId="171379537">
    <w:abstractNumId w:val="83"/>
  </w:num>
  <w:num w:numId="10" w16cid:durableId="1740207521">
    <w:abstractNumId w:val="68"/>
  </w:num>
  <w:num w:numId="11" w16cid:durableId="426385334">
    <w:abstractNumId w:val="91"/>
  </w:num>
  <w:num w:numId="12" w16cid:durableId="347372929">
    <w:abstractNumId w:val="81"/>
  </w:num>
  <w:num w:numId="13" w16cid:durableId="1198931107">
    <w:abstractNumId w:val="61"/>
  </w:num>
  <w:num w:numId="14" w16cid:durableId="1542479796">
    <w:abstractNumId w:val="89"/>
  </w:num>
  <w:num w:numId="15" w16cid:durableId="1677688681">
    <w:abstractNumId w:val="59"/>
  </w:num>
  <w:num w:numId="16" w16cid:durableId="1433626772">
    <w:abstractNumId w:val="39"/>
  </w:num>
  <w:num w:numId="17" w16cid:durableId="30495916">
    <w:abstractNumId w:val="20"/>
  </w:num>
  <w:num w:numId="18" w16cid:durableId="534778670">
    <w:abstractNumId w:val="38"/>
  </w:num>
  <w:num w:numId="19" w16cid:durableId="461846149">
    <w:abstractNumId w:val="70"/>
  </w:num>
  <w:num w:numId="20" w16cid:durableId="597717932">
    <w:abstractNumId w:val="23"/>
  </w:num>
  <w:num w:numId="21" w16cid:durableId="1226261727">
    <w:abstractNumId w:val="67"/>
  </w:num>
  <w:num w:numId="22" w16cid:durableId="2070107266">
    <w:abstractNumId w:val="33"/>
  </w:num>
  <w:num w:numId="23" w16cid:durableId="1959288871">
    <w:abstractNumId w:val="92"/>
  </w:num>
  <w:num w:numId="24" w16cid:durableId="1820803438">
    <w:abstractNumId w:val="5"/>
  </w:num>
  <w:num w:numId="25" w16cid:durableId="1597707110">
    <w:abstractNumId w:val="15"/>
  </w:num>
  <w:num w:numId="26" w16cid:durableId="1075905767">
    <w:abstractNumId w:val="60"/>
  </w:num>
  <w:num w:numId="27" w16cid:durableId="1053038890">
    <w:abstractNumId w:val="80"/>
  </w:num>
  <w:num w:numId="28" w16cid:durableId="80375467">
    <w:abstractNumId w:val="6"/>
  </w:num>
  <w:num w:numId="29" w16cid:durableId="1603418181">
    <w:abstractNumId w:val="32"/>
  </w:num>
  <w:num w:numId="30" w16cid:durableId="1914581437">
    <w:abstractNumId w:val="16"/>
  </w:num>
  <w:num w:numId="31" w16cid:durableId="1297563771">
    <w:abstractNumId w:val="86"/>
  </w:num>
  <w:num w:numId="32" w16cid:durableId="1574504678">
    <w:abstractNumId w:val="66"/>
  </w:num>
  <w:num w:numId="33" w16cid:durableId="245770123">
    <w:abstractNumId w:val="45"/>
  </w:num>
  <w:num w:numId="34" w16cid:durableId="104231042">
    <w:abstractNumId w:val="40"/>
  </w:num>
  <w:num w:numId="35" w16cid:durableId="183790064">
    <w:abstractNumId w:val="3"/>
  </w:num>
  <w:num w:numId="36" w16cid:durableId="776565897">
    <w:abstractNumId w:val="35"/>
  </w:num>
  <w:num w:numId="37" w16cid:durableId="1804688381">
    <w:abstractNumId w:val="46"/>
  </w:num>
  <w:num w:numId="38" w16cid:durableId="1402294413">
    <w:abstractNumId w:val="13"/>
  </w:num>
  <w:num w:numId="39" w16cid:durableId="1891572802">
    <w:abstractNumId w:val="79"/>
  </w:num>
  <w:num w:numId="40" w16cid:durableId="1206521309">
    <w:abstractNumId w:val="4"/>
  </w:num>
  <w:num w:numId="41" w16cid:durableId="2144349577">
    <w:abstractNumId w:val="29"/>
  </w:num>
  <w:num w:numId="42" w16cid:durableId="652608712">
    <w:abstractNumId w:val="85"/>
  </w:num>
  <w:num w:numId="43" w16cid:durableId="585499274">
    <w:abstractNumId w:val="30"/>
  </w:num>
  <w:num w:numId="44" w16cid:durableId="518465944">
    <w:abstractNumId w:val="76"/>
  </w:num>
  <w:num w:numId="45" w16cid:durableId="1821192096">
    <w:abstractNumId w:val="72"/>
  </w:num>
  <w:num w:numId="46" w16cid:durableId="1380744446">
    <w:abstractNumId w:val="22"/>
  </w:num>
  <w:num w:numId="47" w16cid:durableId="1797482653">
    <w:abstractNumId w:val="93"/>
  </w:num>
  <w:num w:numId="48" w16cid:durableId="345716094">
    <w:abstractNumId w:val="56"/>
  </w:num>
  <w:num w:numId="49" w16cid:durableId="1769614107">
    <w:abstractNumId w:val="48"/>
  </w:num>
  <w:num w:numId="50" w16cid:durableId="1849320330">
    <w:abstractNumId w:val="64"/>
  </w:num>
  <w:num w:numId="51" w16cid:durableId="1992981857">
    <w:abstractNumId w:val="7"/>
  </w:num>
  <w:num w:numId="52" w16cid:durableId="1247616712">
    <w:abstractNumId w:val="75"/>
  </w:num>
  <w:num w:numId="53" w16cid:durableId="170685328">
    <w:abstractNumId w:val="36"/>
  </w:num>
  <w:num w:numId="54" w16cid:durableId="671107199">
    <w:abstractNumId w:val="8"/>
  </w:num>
  <w:num w:numId="55" w16cid:durableId="1635061592">
    <w:abstractNumId w:val="34"/>
  </w:num>
  <w:num w:numId="56" w16cid:durableId="1190756200">
    <w:abstractNumId w:val="57"/>
  </w:num>
  <w:num w:numId="57" w16cid:durableId="96559653">
    <w:abstractNumId w:val="77"/>
  </w:num>
  <w:num w:numId="58" w16cid:durableId="1770075521">
    <w:abstractNumId w:val="28"/>
  </w:num>
  <w:num w:numId="59" w16cid:durableId="1172455783">
    <w:abstractNumId w:val="0"/>
  </w:num>
  <w:num w:numId="60" w16cid:durableId="1536847733">
    <w:abstractNumId w:val="27"/>
  </w:num>
  <w:num w:numId="61" w16cid:durableId="72896345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889027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80297431">
    <w:abstractNumId w:val="71"/>
  </w:num>
  <w:num w:numId="64" w16cid:durableId="1269654798">
    <w:abstractNumId w:val="65"/>
  </w:num>
  <w:num w:numId="65" w16cid:durableId="145098761">
    <w:abstractNumId w:val="17"/>
  </w:num>
  <w:num w:numId="66" w16cid:durableId="1992294429">
    <w:abstractNumId w:val="62"/>
  </w:num>
  <w:num w:numId="67" w16cid:durableId="1997175242">
    <w:abstractNumId w:val="51"/>
  </w:num>
  <w:num w:numId="68" w16cid:durableId="63575914">
    <w:abstractNumId w:val="88"/>
  </w:num>
  <w:num w:numId="69" w16cid:durableId="1831867377">
    <w:abstractNumId w:val="31"/>
  </w:num>
  <w:num w:numId="70" w16cid:durableId="798232552">
    <w:abstractNumId w:val="69"/>
  </w:num>
  <w:num w:numId="71" w16cid:durableId="1669862086">
    <w:abstractNumId w:val="1"/>
  </w:num>
  <w:num w:numId="72" w16cid:durableId="1935478939">
    <w:abstractNumId w:val="24"/>
  </w:num>
  <w:num w:numId="73" w16cid:durableId="998732794">
    <w:abstractNumId w:val="49"/>
  </w:num>
  <w:num w:numId="74" w16cid:durableId="2121682749">
    <w:abstractNumId w:val="9"/>
  </w:num>
  <w:num w:numId="75" w16cid:durableId="258607635">
    <w:abstractNumId w:val="11"/>
  </w:num>
  <w:num w:numId="76" w16cid:durableId="480198822">
    <w:abstractNumId w:val="10"/>
  </w:num>
  <w:num w:numId="77" w16cid:durableId="1405449134">
    <w:abstractNumId w:val="62"/>
  </w:num>
  <w:num w:numId="78" w16cid:durableId="405297381">
    <w:abstractNumId w:val="51"/>
  </w:num>
  <w:num w:numId="79" w16cid:durableId="478963941">
    <w:abstractNumId w:val="88"/>
  </w:num>
  <w:num w:numId="80" w16cid:durableId="1511871641">
    <w:abstractNumId w:val="24"/>
  </w:num>
  <w:num w:numId="81" w16cid:durableId="1079450526">
    <w:abstractNumId w:val="31"/>
  </w:num>
  <w:num w:numId="82" w16cid:durableId="1408529135">
    <w:abstractNumId w:val="42"/>
  </w:num>
  <w:num w:numId="83" w16cid:durableId="2095006141">
    <w:abstractNumId w:val="2"/>
  </w:num>
  <w:num w:numId="84" w16cid:durableId="972253422">
    <w:abstractNumId w:val="43"/>
  </w:num>
  <w:num w:numId="85" w16cid:durableId="905459650">
    <w:abstractNumId w:val="84"/>
  </w:num>
  <w:num w:numId="86" w16cid:durableId="1321620147">
    <w:abstractNumId w:val="53"/>
  </w:num>
  <w:num w:numId="87" w16cid:durableId="1890530975">
    <w:abstractNumId w:val="41"/>
  </w:num>
  <w:num w:numId="88" w16cid:durableId="997004403">
    <w:abstractNumId w:val="90"/>
  </w:num>
  <w:num w:numId="89" w16cid:durableId="1051853138">
    <w:abstractNumId w:val="26"/>
  </w:num>
  <w:num w:numId="90" w16cid:durableId="1717271279">
    <w:abstractNumId w:val="58"/>
  </w:num>
  <w:num w:numId="91" w16cid:durableId="1940218686">
    <w:abstractNumId w:val="78"/>
  </w:num>
  <w:num w:numId="92" w16cid:durableId="182593930">
    <w:abstractNumId w:val="54"/>
  </w:num>
  <w:num w:numId="93" w16cid:durableId="1283851903">
    <w:abstractNumId w:val="14"/>
  </w:num>
  <w:num w:numId="94" w16cid:durableId="1628076607">
    <w:abstractNumId w:val="37"/>
  </w:num>
  <w:num w:numId="95" w16cid:durableId="51975663">
    <w:abstractNumId w:val="21"/>
  </w:num>
  <w:num w:numId="96" w16cid:durableId="418063873">
    <w:abstractNumId w:val="44"/>
  </w:num>
  <w:num w:numId="97" w16cid:durableId="962079271">
    <w:abstractNumId w:val="55"/>
  </w:num>
  <w:num w:numId="98" w16cid:durableId="1300500025">
    <w:abstractNumId w:val="52"/>
  </w:num>
  <w:num w:numId="99" w16cid:durableId="1107194122">
    <w:abstractNumId w:val="12"/>
  </w:num>
  <w:num w:numId="100" w16cid:durableId="1529680751">
    <w:abstractNumId w:val="8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76BB6"/>
    <w:rsid w:val="000805E6"/>
    <w:rsid w:val="000810D2"/>
    <w:rsid w:val="000818C5"/>
    <w:rsid w:val="00081DAF"/>
    <w:rsid w:val="00082586"/>
    <w:rsid w:val="0008262E"/>
    <w:rsid w:val="00082AC6"/>
    <w:rsid w:val="00086F73"/>
    <w:rsid w:val="000875B6"/>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0FB2"/>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B7461"/>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BD4"/>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0739"/>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A74A7"/>
    <w:rsid w:val="002B1738"/>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828"/>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07126"/>
    <w:rsid w:val="00407A68"/>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4C0E"/>
    <w:rsid w:val="0044746E"/>
    <w:rsid w:val="00447E23"/>
    <w:rsid w:val="00451BB1"/>
    <w:rsid w:val="004547B9"/>
    <w:rsid w:val="00455CC1"/>
    <w:rsid w:val="004560C5"/>
    <w:rsid w:val="00456F8F"/>
    <w:rsid w:val="004578C8"/>
    <w:rsid w:val="00460593"/>
    <w:rsid w:val="004613C1"/>
    <w:rsid w:val="004617CA"/>
    <w:rsid w:val="004623EE"/>
    <w:rsid w:val="00463B59"/>
    <w:rsid w:val="00464DD5"/>
    <w:rsid w:val="0046535A"/>
    <w:rsid w:val="00465A53"/>
    <w:rsid w:val="00466A24"/>
    <w:rsid w:val="004671AA"/>
    <w:rsid w:val="004672E0"/>
    <w:rsid w:val="00470A9C"/>
    <w:rsid w:val="00472106"/>
    <w:rsid w:val="00472661"/>
    <w:rsid w:val="00472A81"/>
    <w:rsid w:val="004730AA"/>
    <w:rsid w:val="00473F20"/>
    <w:rsid w:val="0047657F"/>
    <w:rsid w:val="00476745"/>
    <w:rsid w:val="00477996"/>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693"/>
    <w:rsid w:val="004A3F1B"/>
    <w:rsid w:val="004A4E6F"/>
    <w:rsid w:val="004A5856"/>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4016"/>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2276"/>
    <w:rsid w:val="0069361A"/>
    <w:rsid w:val="00693843"/>
    <w:rsid w:val="00693B88"/>
    <w:rsid w:val="00694134"/>
    <w:rsid w:val="0069437C"/>
    <w:rsid w:val="00694CB8"/>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EBF"/>
    <w:rsid w:val="007B7EE4"/>
    <w:rsid w:val="007C18BC"/>
    <w:rsid w:val="007C1CD6"/>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0BE"/>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51C0"/>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2466"/>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0211"/>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8505E"/>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09C"/>
    <w:rsid w:val="00A30397"/>
    <w:rsid w:val="00A30652"/>
    <w:rsid w:val="00A30B8B"/>
    <w:rsid w:val="00A31212"/>
    <w:rsid w:val="00A31E2C"/>
    <w:rsid w:val="00A321DA"/>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485"/>
    <w:rsid w:val="00A61573"/>
    <w:rsid w:val="00A61986"/>
    <w:rsid w:val="00A61B4E"/>
    <w:rsid w:val="00A622E2"/>
    <w:rsid w:val="00A62336"/>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13DC"/>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3B87"/>
    <w:rsid w:val="00BD5488"/>
    <w:rsid w:val="00BD6D98"/>
    <w:rsid w:val="00BD6E52"/>
    <w:rsid w:val="00BD7CB9"/>
    <w:rsid w:val="00BE17DA"/>
    <w:rsid w:val="00BE19EA"/>
    <w:rsid w:val="00BE1CA9"/>
    <w:rsid w:val="00BE21A0"/>
    <w:rsid w:val="00BE2B45"/>
    <w:rsid w:val="00BF057D"/>
    <w:rsid w:val="00BF287F"/>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0664"/>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881"/>
    <w:rsid w:val="00CF6164"/>
    <w:rsid w:val="00D00287"/>
    <w:rsid w:val="00D00FB3"/>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950"/>
    <w:rsid w:val="00D84BFD"/>
    <w:rsid w:val="00D84D79"/>
    <w:rsid w:val="00D85CB5"/>
    <w:rsid w:val="00D8644F"/>
    <w:rsid w:val="00D86476"/>
    <w:rsid w:val="00D864EB"/>
    <w:rsid w:val="00D86F38"/>
    <w:rsid w:val="00D8772C"/>
    <w:rsid w:val="00D91EF5"/>
    <w:rsid w:val="00D9250C"/>
    <w:rsid w:val="00D92AA5"/>
    <w:rsid w:val="00D9377A"/>
    <w:rsid w:val="00D94F0A"/>
    <w:rsid w:val="00D96216"/>
    <w:rsid w:val="00D9632D"/>
    <w:rsid w:val="00D96F90"/>
    <w:rsid w:val="00D9775E"/>
    <w:rsid w:val="00D97EDD"/>
    <w:rsid w:val="00DA0424"/>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1490"/>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6C2"/>
    <w:rsid w:val="00E51AA2"/>
    <w:rsid w:val="00E524D2"/>
    <w:rsid w:val="00E556BE"/>
    <w:rsid w:val="00E57076"/>
    <w:rsid w:val="00E61305"/>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0DF1"/>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C776A"/>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locked/>
    <w:rsid w:val="00F417B2"/>
    <w:rPr>
      <w:b/>
      <w:sz w:val="28"/>
      <w:lang w:val="ro-RO"/>
    </w:rPr>
  </w:style>
  <w:style w:type="character" w:customStyle="1" w:styleId="Heading1Char">
    <w:name w:val="Heading 1 Char"/>
    <w:link w:val="Heading1"/>
    <w:uiPriority w:val="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unhideWhenUsed/>
    <w:rsid w:val="00814052"/>
    <w:rPr>
      <w:szCs w:val="24"/>
      <w:lang w:val="ro-RO" w:eastAsia="ro-RO"/>
    </w:rPr>
  </w:style>
  <w:style w:type="numbering" w:customStyle="1" w:styleId="NoList1">
    <w:name w:val="No List1"/>
    <w:next w:val="NoList"/>
    <w:uiPriority w:val="99"/>
    <w:semiHidden/>
    <w:unhideWhenUsed/>
    <w:rsid w:val="000875B6"/>
  </w:style>
  <w:style w:type="table" w:customStyle="1" w:styleId="TableGrid1">
    <w:name w:val="Table Grid1"/>
    <w:basedOn w:val="TableNormal"/>
    <w:next w:val="TableGrid"/>
    <w:uiPriority w:val="59"/>
    <w:rsid w:val="000875B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0875B6"/>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0875B6"/>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List2-Accent1">
    <w:name w:val="Medium List 2 Accent 1"/>
    <w:basedOn w:val="TableNormal"/>
    <w:uiPriority w:val="66"/>
    <w:rsid w:val="000875B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style201">
    <w:name w:val="style201"/>
    <w:rsid w:val="000875B6"/>
    <w:rPr>
      <w:rFonts w:ascii="Times New Roman" w:hAnsi="Times New Roman" w:cs="Times New Roman" w:hint="default"/>
      <w:b/>
      <w:bCs/>
      <w:color w:val="0000FF"/>
      <w:sz w:val="24"/>
      <w:szCs w:val="24"/>
    </w:rPr>
  </w:style>
  <w:style w:type="character" w:styleId="SubtleReference">
    <w:name w:val="Subtle Reference"/>
    <w:uiPriority w:val="31"/>
    <w:qFormat/>
    <w:rsid w:val="000875B6"/>
    <w:rPr>
      <w:smallCaps/>
      <w:color w:val="C0504D"/>
      <w:u w:val="single"/>
    </w:rPr>
  </w:style>
  <w:style w:type="character" w:customStyle="1" w:styleId="salnbdy">
    <w:name w:val="s_aln_bdy"/>
    <w:rsid w:val="000875B6"/>
    <w:rPr>
      <w:rFonts w:ascii="Verdana" w:hAnsi="Verdana" w:hint="default"/>
      <w:b w:val="0"/>
      <w:bCs w:val="0"/>
      <w:color w:val="000000"/>
      <w:sz w:val="20"/>
      <w:szCs w:val="20"/>
      <w:shd w:val="clear" w:color="auto" w:fill="FFFFFF"/>
    </w:rPr>
  </w:style>
  <w:style w:type="character" w:customStyle="1" w:styleId="slitbdy">
    <w:name w:val="s_lit_bdy"/>
    <w:rsid w:val="000875B6"/>
    <w:rPr>
      <w:rFonts w:ascii="Verdana" w:hAnsi="Verdana" w:hint="default"/>
      <w:b w:val="0"/>
      <w:bCs w:val="0"/>
      <w:color w:val="000000"/>
      <w:sz w:val="20"/>
      <w:szCs w:val="20"/>
      <w:shd w:val="clear" w:color="auto" w:fill="FFFFFF"/>
    </w:rPr>
  </w:style>
  <w:style w:type="paragraph" w:customStyle="1" w:styleId="shdr">
    <w:name w:val="s_hdr"/>
    <w:basedOn w:val="Normal"/>
    <w:rsid w:val="000875B6"/>
    <w:pPr>
      <w:spacing w:before="72" w:after="72"/>
      <w:ind w:left="72" w:right="72"/>
    </w:pPr>
    <w:rPr>
      <w:rFonts w:ascii="Verdana" w:hAnsi="Verdana"/>
      <w:b/>
      <w:bCs/>
      <w:color w:val="333333"/>
      <w:sz w:val="20"/>
    </w:rPr>
  </w:style>
  <w:style w:type="character" w:customStyle="1" w:styleId="salnttl">
    <w:name w:val="s_aln_ttl"/>
    <w:basedOn w:val="DefaultParagraphFont"/>
    <w:rsid w:val="000875B6"/>
  </w:style>
  <w:style w:type="character" w:customStyle="1" w:styleId="slitttl">
    <w:name w:val="s_lit_ttl"/>
    <w:basedOn w:val="DefaultParagraphFont"/>
    <w:rsid w:val="000875B6"/>
  </w:style>
  <w:style w:type="character" w:styleId="UnresolvedMention">
    <w:name w:val="Unresolved Mention"/>
    <w:uiPriority w:val="99"/>
    <w:semiHidden/>
    <w:unhideWhenUsed/>
    <w:rsid w:val="000875B6"/>
    <w:rPr>
      <w:color w:val="605E5C"/>
      <w:shd w:val="clear" w:color="auto" w:fill="E1DFDD"/>
    </w:rPr>
  </w:style>
  <w:style w:type="paragraph" w:customStyle="1" w:styleId="spar">
    <w:name w:val="s_par"/>
    <w:basedOn w:val="Normal"/>
    <w:rsid w:val="000875B6"/>
    <w:pPr>
      <w:spacing w:before="100" w:beforeAutospacing="1" w:after="100" w:afterAutospacing="1"/>
    </w:pPr>
    <w:rPr>
      <w:szCs w:val="24"/>
      <w:lang w:val="ro-RO" w:eastAsia="ro-RO"/>
    </w:rPr>
  </w:style>
  <w:style w:type="character" w:customStyle="1" w:styleId="spctbdy">
    <w:name w:val="s_pct_bdy"/>
    <w:basedOn w:val="DefaultParagraphFont"/>
    <w:rsid w:val="000875B6"/>
  </w:style>
  <w:style w:type="character" w:customStyle="1" w:styleId="spctttl">
    <w:name w:val="s_pct_ttl"/>
    <w:basedOn w:val="DefaultParagraphFont"/>
    <w:rsid w:val="000875B6"/>
  </w:style>
  <w:style w:type="character" w:customStyle="1" w:styleId="salnttl1">
    <w:name w:val="s_aln_ttl1"/>
    <w:rsid w:val="000875B6"/>
    <w:rPr>
      <w:rFonts w:ascii="Verdana" w:hAnsi="Verdana" w:hint="default"/>
      <w:b/>
      <w:bCs/>
      <w:vanish w:val="0"/>
      <w:webHidden w:val="0"/>
      <w:color w:val="8B0000"/>
      <w:sz w:val="20"/>
      <w:szCs w:val="20"/>
      <w:shd w:val="clear" w:color="auto" w:fill="FFFFFF"/>
      <w:specVanish w:val="0"/>
    </w:rPr>
  </w:style>
  <w:style w:type="character" w:customStyle="1" w:styleId="slitttl1">
    <w:name w:val="s_lit_ttl1"/>
    <w:rsid w:val="000875B6"/>
    <w:rPr>
      <w:rFonts w:ascii="Verdana" w:hAnsi="Verdana" w:hint="default"/>
      <w:b/>
      <w:bCs/>
      <w:vanish w:val="0"/>
      <w:webHidden w:val="0"/>
      <w:color w:val="8B0000"/>
      <w:sz w:val="20"/>
      <w:szCs w:val="20"/>
      <w:shd w:val="clear" w:color="auto" w:fill="FFFFFF"/>
      <w:specVanish w:val="0"/>
    </w:rPr>
  </w:style>
  <w:style w:type="character" w:customStyle="1" w:styleId="sden1">
    <w:name w:val="s_den1"/>
    <w:rsid w:val="000875B6"/>
    <w:rPr>
      <w:rFonts w:ascii="Verdana" w:hAnsi="Verdana" w:hint="default"/>
      <w:b/>
      <w:bCs/>
      <w:vanish w:val="0"/>
      <w:webHidden w:val="0"/>
      <w:color w:val="8B0000"/>
      <w:sz w:val="30"/>
      <w:szCs w:val="3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5958</Words>
  <Characters>33962</Characters>
  <Application>Microsoft Office Word</Application>
  <DocSecurity>0</DocSecurity>
  <Lines>283</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39841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3</cp:revision>
  <cp:lastPrinted>2023-12-13T09:19:00Z</cp:lastPrinted>
  <dcterms:created xsi:type="dcterms:W3CDTF">2024-02-01T09:10:00Z</dcterms:created>
  <dcterms:modified xsi:type="dcterms:W3CDTF">2024-02-07T12:46:00Z</dcterms:modified>
</cp:coreProperties>
</file>