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6127A" w14:textId="77777777" w:rsidR="00463090" w:rsidRPr="00933EC8" w:rsidRDefault="00A162A4" w:rsidP="00CE7BB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 w:rsidRPr="00933EC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JUDE</w:t>
      </w:r>
      <w:r w:rsidR="00463090" w:rsidRPr="00933EC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ŢUL SATU MARE</w:t>
      </w:r>
    </w:p>
    <w:p w14:paraId="53DFAB7C" w14:textId="06FC7C24" w:rsidR="00463090" w:rsidRPr="00933EC8" w:rsidRDefault="00463090" w:rsidP="00CE7BB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 w:rsidRPr="00933EC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 xml:space="preserve">CONSILIUL JUDEŢEAN </w:t>
      </w:r>
    </w:p>
    <w:p w14:paraId="13BFCB2B" w14:textId="4DB0E135" w:rsidR="0088698D" w:rsidRPr="00933EC8" w:rsidRDefault="0088698D" w:rsidP="008869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 w:rsidRPr="00933EC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 xml:space="preserve">Serviciul </w:t>
      </w:r>
      <w:r w:rsidR="0036388C" w:rsidRPr="00933EC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managementul resurselor umane</w:t>
      </w:r>
    </w:p>
    <w:p w14:paraId="6C27CE93" w14:textId="0DD7722C" w:rsidR="00463090" w:rsidRPr="00933EC8" w:rsidRDefault="00463090" w:rsidP="00CE7B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</w:pPr>
      <w:r w:rsidRPr="00933E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N</w:t>
      </w:r>
      <w:r w:rsidR="00FC25F9" w:rsidRPr="00933E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r.___</w:t>
      </w:r>
      <w:r w:rsidR="0035349B" w:rsidRPr="00933E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____</w:t>
      </w:r>
      <w:r w:rsidR="0088698D" w:rsidRPr="00933E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/</w:t>
      </w:r>
      <w:r w:rsidR="0035349B" w:rsidRPr="00933E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______</w:t>
      </w:r>
      <w:r w:rsidR="00E229C3" w:rsidRPr="00933E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20</w:t>
      </w:r>
      <w:r w:rsidR="004C20D9" w:rsidRPr="00933E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2</w:t>
      </w:r>
      <w:r w:rsidR="00621AF3" w:rsidRPr="00933E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4</w:t>
      </w:r>
    </w:p>
    <w:p w14:paraId="20F4472E" w14:textId="77777777" w:rsidR="00BA52A7" w:rsidRPr="00933EC8" w:rsidRDefault="00BA52A7" w:rsidP="00CE7B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x-none"/>
        </w:rPr>
      </w:pPr>
    </w:p>
    <w:p w14:paraId="272218F5" w14:textId="63628ED4" w:rsidR="00463090" w:rsidRPr="00933EC8" w:rsidRDefault="00463090" w:rsidP="00F97A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</w:pPr>
      <w:r w:rsidRPr="00933E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RAPORT DE SPECIALITATE</w:t>
      </w:r>
    </w:p>
    <w:p w14:paraId="7F854947" w14:textId="494E7EC8" w:rsidR="00EC6A92" w:rsidRPr="00933EC8" w:rsidRDefault="00787BC4" w:rsidP="00890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88127524"/>
      <w:r w:rsidRPr="00933E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63090" w:rsidRPr="00933E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privind </w:t>
      </w:r>
      <w:r w:rsidR="00930A5E" w:rsidRPr="00933E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modifi</w:t>
      </w:r>
      <w:r w:rsidR="003440DE" w:rsidRPr="00933E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carea</w:t>
      </w:r>
      <w:r w:rsidR="00930A5E" w:rsidRPr="00933E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63090" w:rsidRPr="00933E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Statului de funcții </w:t>
      </w:r>
      <w:r w:rsidR="00890131" w:rsidRPr="00933E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al</w:t>
      </w:r>
      <w:r w:rsidR="00F97A23" w:rsidRPr="00933EC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End w:id="0"/>
      <w:r w:rsidR="00890131" w:rsidRPr="00933EC8">
        <w:rPr>
          <w:rFonts w:ascii="Times New Roman" w:eastAsia="Times New Roman" w:hAnsi="Times New Roman" w:cs="Times New Roman"/>
          <w:b/>
          <w:sz w:val="24"/>
          <w:szCs w:val="24"/>
        </w:rPr>
        <w:t xml:space="preserve">Spitalului de </w:t>
      </w:r>
      <w:proofErr w:type="spellStart"/>
      <w:r w:rsidR="00890131" w:rsidRPr="00933EC8">
        <w:rPr>
          <w:rFonts w:ascii="Times New Roman" w:eastAsia="Times New Roman" w:hAnsi="Times New Roman" w:cs="Times New Roman"/>
          <w:b/>
          <w:sz w:val="24"/>
          <w:szCs w:val="24"/>
        </w:rPr>
        <w:t>Pneumoftiziologie</w:t>
      </w:r>
      <w:proofErr w:type="spellEnd"/>
      <w:r w:rsidR="00890131" w:rsidRPr="00933EC8">
        <w:rPr>
          <w:rFonts w:ascii="Times New Roman" w:eastAsia="Times New Roman" w:hAnsi="Times New Roman" w:cs="Times New Roman"/>
          <w:b/>
          <w:sz w:val="24"/>
          <w:szCs w:val="24"/>
        </w:rPr>
        <w:t xml:space="preserve"> Satu Mare</w:t>
      </w:r>
    </w:p>
    <w:p w14:paraId="6C9FF62F" w14:textId="77777777" w:rsidR="00890131" w:rsidRPr="00933EC8" w:rsidRDefault="00890131" w:rsidP="00890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</w:rPr>
      </w:pPr>
    </w:p>
    <w:p w14:paraId="2683878A" w14:textId="082D904E" w:rsidR="0088698D" w:rsidRPr="00933EC8" w:rsidRDefault="0088698D" w:rsidP="00886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ab/>
        <w:t xml:space="preserve">Referitor la Proiectul de </w:t>
      </w:r>
      <w:r w:rsidR="00086D78"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h</w:t>
      </w:r>
      <w:r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otărâre privind modificarea Statului de funcții</w:t>
      </w:r>
      <w:r w:rsidR="003243AF"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90131"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al </w:t>
      </w:r>
      <w:r w:rsidR="00890131" w:rsidRPr="00933EC8">
        <w:rPr>
          <w:rFonts w:ascii="Times New Roman" w:eastAsia="Times New Roman" w:hAnsi="Times New Roman" w:cs="Times New Roman"/>
          <w:bCs/>
          <w:sz w:val="24"/>
          <w:szCs w:val="24"/>
        </w:rPr>
        <w:t xml:space="preserve">Spitalului de </w:t>
      </w:r>
      <w:proofErr w:type="spellStart"/>
      <w:r w:rsidR="00890131" w:rsidRPr="00933EC8">
        <w:rPr>
          <w:rFonts w:ascii="Times New Roman" w:eastAsia="Times New Roman" w:hAnsi="Times New Roman" w:cs="Times New Roman"/>
          <w:bCs/>
          <w:sz w:val="24"/>
          <w:szCs w:val="24"/>
        </w:rPr>
        <w:t>Pneumoftiziologie</w:t>
      </w:r>
      <w:proofErr w:type="spellEnd"/>
      <w:r w:rsidR="00890131" w:rsidRPr="00933EC8">
        <w:rPr>
          <w:rFonts w:ascii="Times New Roman" w:eastAsia="Times New Roman" w:hAnsi="Times New Roman" w:cs="Times New Roman"/>
          <w:bCs/>
          <w:sz w:val="24"/>
          <w:szCs w:val="24"/>
        </w:rPr>
        <w:t xml:space="preserve"> Satu Mare</w:t>
      </w:r>
      <w:r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,</w:t>
      </w:r>
    </w:p>
    <w:p w14:paraId="2DB9DE38" w14:textId="369D13EA" w:rsidR="00403F71" w:rsidRPr="00933EC8" w:rsidRDefault="00403F71" w:rsidP="008869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3EC8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ca urmare a </w:t>
      </w:r>
      <w:r w:rsidR="00211175" w:rsidRPr="00933EC8">
        <w:rPr>
          <w:rFonts w:ascii="Times New Roman" w:eastAsia="Times New Roman" w:hAnsi="Times New Roman" w:cs="Times New Roman"/>
          <w:bCs/>
          <w:sz w:val="24"/>
          <w:szCs w:val="24"/>
        </w:rPr>
        <w:t xml:space="preserve">adresei Spitalului de </w:t>
      </w:r>
      <w:proofErr w:type="spellStart"/>
      <w:r w:rsidR="00211175" w:rsidRPr="00933EC8">
        <w:rPr>
          <w:rFonts w:ascii="Times New Roman" w:eastAsia="Times New Roman" w:hAnsi="Times New Roman" w:cs="Times New Roman"/>
          <w:bCs/>
          <w:sz w:val="24"/>
          <w:szCs w:val="24"/>
        </w:rPr>
        <w:t>Pneumoftiziologie</w:t>
      </w:r>
      <w:proofErr w:type="spellEnd"/>
      <w:r w:rsidR="00211175" w:rsidRPr="00933EC8">
        <w:rPr>
          <w:rFonts w:ascii="Times New Roman" w:eastAsia="Times New Roman" w:hAnsi="Times New Roman" w:cs="Times New Roman"/>
          <w:bCs/>
          <w:sz w:val="24"/>
          <w:szCs w:val="24"/>
        </w:rPr>
        <w:t xml:space="preserve"> Satu Mare cu </w:t>
      </w:r>
      <w:r w:rsidRPr="00933EC8">
        <w:rPr>
          <w:rFonts w:ascii="Times New Roman" w:eastAsia="Times New Roman" w:hAnsi="Times New Roman" w:cs="Times New Roman"/>
          <w:bCs/>
          <w:sz w:val="24"/>
          <w:szCs w:val="24"/>
        </w:rPr>
        <w:t>nr.</w:t>
      </w:r>
      <w:r w:rsidR="00FC26A0" w:rsidRPr="00933E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76886" w:rsidRPr="00933EC8">
        <w:rPr>
          <w:rFonts w:ascii="Times New Roman" w:eastAsia="Times New Roman" w:hAnsi="Times New Roman" w:cs="Times New Roman"/>
          <w:bCs/>
          <w:sz w:val="24"/>
          <w:szCs w:val="24"/>
        </w:rPr>
        <w:t>7814/16.12.</w:t>
      </w:r>
      <w:r w:rsidR="00BA52A7" w:rsidRPr="00933EC8">
        <w:rPr>
          <w:rFonts w:ascii="Times New Roman" w:eastAsia="Times New Roman" w:hAnsi="Times New Roman" w:cs="Times New Roman"/>
          <w:bCs/>
          <w:sz w:val="24"/>
          <w:szCs w:val="24"/>
        </w:rPr>
        <w:t xml:space="preserve">2024 </w:t>
      </w:r>
      <w:r w:rsidRPr="00933EC8">
        <w:rPr>
          <w:rFonts w:ascii="Times New Roman" w:eastAsia="Times New Roman" w:hAnsi="Times New Roman" w:cs="Times New Roman"/>
          <w:bCs/>
          <w:sz w:val="24"/>
          <w:szCs w:val="24"/>
        </w:rPr>
        <w:t>înregistrată la Consiliul Județean Satu Mare cu nr</w:t>
      </w:r>
      <w:r w:rsidR="00300532" w:rsidRPr="00933EC8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5B0F35" w:rsidRPr="00933EC8">
        <w:rPr>
          <w:rFonts w:ascii="Times New Roman" w:eastAsia="Times New Roman" w:hAnsi="Times New Roman" w:cs="Times New Roman"/>
          <w:bCs/>
          <w:sz w:val="24"/>
          <w:szCs w:val="24"/>
        </w:rPr>
        <w:t>27979/16.12</w:t>
      </w:r>
      <w:r w:rsidR="00BA52A7" w:rsidRPr="00933EC8">
        <w:rPr>
          <w:rFonts w:ascii="Times New Roman" w:eastAsia="Times New Roman" w:hAnsi="Times New Roman" w:cs="Times New Roman"/>
          <w:bCs/>
          <w:sz w:val="24"/>
          <w:szCs w:val="24"/>
        </w:rPr>
        <w:t>.2024</w:t>
      </w:r>
      <w:r w:rsidRPr="00933EC8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211175" w:rsidRPr="00933EC8">
        <w:rPr>
          <w:rFonts w:ascii="Times New Roman" w:eastAsia="Times New Roman" w:hAnsi="Times New Roman" w:cs="Times New Roman"/>
          <w:bCs/>
          <w:sz w:val="24"/>
          <w:szCs w:val="24"/>
        </w:rPr>
        <w:t>prin care s-a înaintat Nota de fundamentare cu</w:t>
      </w:r>
      <w:r w:rsidR="00FA74C5" w:rsidRPr="00933E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11175" w:rsidRPr="00933EC8">
        <w:rPr>
          <w:rFonts w:ascii="Times New Roman" w:eastAsia="Times New Roman" w:hAnsi="Times New Roman" w:cs="Times New Roman"/>
          <w:bCs/>
          <w:sz w:val="24"/>
          <w:szCs w:val="24"/>
        </w:rPr>
        <w:t xml:space="preserve">nr. </w:t>
      </w:r>
      <w:r w:rsidR="00376886" w:rsidRPr="00933EC8">
        <w:rPr>
          <w:rFonts w:ascii="Times New Roman" w:eastAsia="Times New Roman" w:hAnsi="Times New Roman" w:cs="Times New Roman"/>
          <w:bCs/>
          <w:sz w:val="24"/>
          <w:szCs w:val="24"/>
        </w:rPr>
        <w:t>7813/16.12</w:t>
      </w:r>
      <w:r w:rsidR="00211175" w:rsidRPr="00933EC8">
        <w:rPr>
          <w:rFonts w:ascii="Times New Roman" w:eastAsia="Times New Roman" w:hAnsi="Times New Roman" w:cs="Times New Roman"/>
          <w:bCs/>
          <w:sz w:val="24"/>
          <w:szCs w:val="24"/>
        </w:rPr>
        <w:t>.2024 privind</w:t>
      </w:r>
      <w:r w:rsidRPr="00933EC8">
        <w:rPr>
          <w:rFonts w:ascii="Times New Roman" w:eastAsia="Times New Roman" w:hAnsi="Times New Roman" w:cs="Times New Roman"/>
          <w:bCs/>
          <w:sz w:val="24"/>
          <w:szCs w:val="24"/>
        </w:rPr>
        <w:t xml:space="preserve"> aprobarea modificării Statului de </w:t>
      </w:r>
      <w:r w:rsidR="007F66C5" w:rsidRPr="00933EC8">
        <w:rPr>
          <w:rFonts w:ascii="Times New Roman" w:eastAsia="Times New Roman" w:hAnsi="Times New Roman" w:cs="Times New Roman"/>
          <w:bCs/>
          <w:sz w:val="24"/>
          <w:szCs w:val="24"/>
        </w:rPr>
        <w:t>f</w:t>
      </w:r>
      <w:r w:rsidRPr="00933EC8">
        <w:rPr>
          <w:rFonts w:ascii="Times New Roman" w:eastAsia="Times New Roman" w:hAnsi="Times New Roman" w:cs="Times New Roman"/>
          <w:bCs/>
          <w:sz w:val="24"/>
          <w:szCs w:val="24"/>
        </w:rPr>
        <w:t>uncții al</w:t>
      </w:r>
      <w:r w:rsidR="00890131" w:rsidRPr="00933EC8">
        <w:rPr>
          <w:rFonts w:ascii="Times New Roman" w:eastAsia="Times New Roman" w:hAnsi="Times New Roman" w:cs="Times New Roman"/>
          <w:bCs/>
          <w:sz w:val="24"/>
          <w:szCs w:val="24"/>
        </w:rPr>
        <w:t xml:space="preserve"> Spitalului de </w:t>
      </w:r>
      <w:proofErr w:type="spellStart"/>
      <w:r w:rsidR="00890131" w:rsidRPr="00933EC8">
        <w:rPr>
          <w:rFonts w:ascii="Times New Roman" w:eastAsia="Times New Roman" w:hAnsi="Times New Roman" w:cs="Times New Roman"/>
          <w:bCs/>
          <w:sz w:val="24"/>
          <w:szCs w:val="24"/>
        </w:rPr>
        <w:t>Pneumoftiziologie</w:t>
      </w:r>
      <w:proofErr w:type="spellEnd"/>
      <w:r w:rsidR="00890131" w:rsidRPr="00933EC8">
        <w:rPr>
          <w:rFonts w:ascii="Times New Roman" w:eastAsia="Times New Roman" w:hAnsi="Times New Roman" w:cs="Times New Roman"/>
          <w:bCs/>
          <w:sz w:val="24"/>
          <w:szCs w:val="24"/>
        </w:rPr>
        <w:t xml:space="preserve"> Satu Mare</w:t>
      </w:r>
      <w:r w:rsidRPr="00933EC8">
        <w:rPr>
          <w:rFonts w:ascii="Times New Roman" w:eastAsia="Times New Roman" w:hAnsi="Times New Roman" w:cs="Times New Roman"/>
          <w:bCs/>
          <w:sz w:val="24"/>
          <w:szCs w:val="24"/>
        </w:rPr>
        <w:t>,</w:t>
      </w:r>
    </w:p>
    <w:p w14:paraId="25A270F9" w14:textId="48FC53F1" w:rsidR="001D32CF" w:rsidRPr="00933EC8" w:rsidRDefault="00FC26A0" w:rsidP="006F4D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raportat la</w:t>
      </w:r>
      <w:r w:rsidR="0098516A"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D32CF"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Hotărârea Consiliului Județean Satu Mare nr. </w:t>
      </w:r>
      <w:r w:rsidR="0098516A" w:rsidRPr="00933EC8">
        <w:rPr>
          <w:rFonts w:ascii="Times New Roman" w:hAnsi="Times New Roman"/>
          <w:sz w:val="24"/>
          <w:szCs w:val="24"/>
        </w:rPr>
        <w:t>175/31.10</w:t>
      </w:r>
      <w:r w:rsidR="00BA52A7" w:rsidRPr="00933EC8">
        <w:rPr>
          <w:rFonts w:ascii="Times New Roman" w:hAnsi="Times New Roman"/>
          <w:sz w:val="24"/>
          <w:szCs w:val="24"/>
        </w:rPr>
        <w:t>.2024</w:t>
      </w:r>
      <w:r w:rsidR="006F4D17" w:rsidRPr="00933EC8">
        <w:rPr>
          <w:rFonts w:ascii="Times New Roman" w:hAnsi="Times New Roman"/>
          <w:sz w:val="24"/>
          <w:szCs w:val="24"/>
        </w:rPr>
        <w:t xml:space="preserve"> </w:t>
      </w:r>
      <w:r w:rsidR="001D32CF"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privind </w:t>
      </w:r>
      <w:r w:rsidR="00BA52A7"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modificarea</w:t>
      </w:r>
      <w:r w:rsidR="00621AF3"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Statului de funcții al</w:t>
      </w:r>
      <w:r w:rsidR="00890131"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90131" w:rsidRPr="00933EC8">
        <w:rPr>
          <w:rFonts w:ascii="Times New Roman" w:eastAsia="Times New Roman" w:hAnsi="Times New Roman" w:cs="Times New Roman"/>
          <w:bCs/>
          <w:sz w:val="24"/>
          <w:szCs w:val="24"/>
        </w:rPr>
        <w:t xml:space="preserve">Spitalului de </w:t>
      </w:r>
      <w:proofErr w:type="spellStart"/>
      <w:r w:rsidR="00890131" w:rsidRPr="00933EC8">
        <w:rPr>
          <w:rFonts w:ascii="Times New Roman" w:eastAsia="Times New Roman" w:hAnsi="Times New Roman" w:cs="Times New Roman"/>
          <w:bCs/>
          <w:sz w:val="24"/>
          <w:szCs w:val="24"/>
        </w:rPr>
        <w:t>Pneumoftiziologie</w:t>
      </w:r>
      <w:proofErr w:type="spellEnd"/>
      <w:r w:rsidR="00890131" w:rsidRPr="00933EC8">
        <w:rPr>
          <w:rFonts w:ascii="Times New Roman" w:eastAsia="Times New Roman" w:hAnsi="Times New Roman" w:cs="Times New Roman"/>
          <w:bCs/>
          <w:sz w:val="24"/>
          <w:szCs w:val="24"/>
        </w:rPr>
        <w:t xml:space="preserve"> Satu Mare</w:t>
      </w:r>
      <w:r w:rsidR="001D32CF"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,</w:t>
      </w:r>
    </w:p>
    <w:p w14:paraId="714D7D46" w14:textId="5F5A305F" w:rsidR="009A085D" w:rsidRPr="00933EC8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ținând cont de:</w:t>
      </w:r>
    </w:p>
    <w:p w14:paraId="2E49EC9A" w14:textId="6B31998A" w:rsidR="00F97A23" w:rsidRPr="00933EC8" w:rsidRDefault="00F97A23" w:rsidP="00F97A23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80148622"/>
      <w:r w:rsidRPr="00933EC8">
        <w:rPr>
          <w:rFonts w:ascii="Times New Roman" w:eastAsia="Times New Roman" w:hAnsi="Times New Roman" w:cs="Times New Roman"/>
          <w:sz w:val="24"/>
          <w:szCs w:val="24"/>
        </w:rPr>
        <w:t>-</w:t>
      </w:r>
      <w:r w:rsidR="00844075" w:rsidRPr="00933E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EC8">
        <w:rPr>
          <w:rFonts w:ascii="Times New Roman" w:eastAsia="Times New Roman" w:hAnsi="Times New Roman" w:cs="Times New Roman"/>
          <w:sz w:val="24"/>
          <w:szCs w:val="24"/>
        </w:rPr>
        <w:t>titl</w:t>
      </w:r>
      <w:r w:rsidR="000B494B" w:rsidRPr="00933EC8">
        <w:rPr>
          <w:rFonts w:ascii="Times New Roman" w:eastAsia="Times New Roman" w:hAnsi="Times New Roman" w:cs="Times New Roman"/>
          <w:sz w:val="24"/>
          <w:szCs w:val="24"/>
        </w:rPr>
        <w:t>ul</w:t>
      </w:r>
      <w:r w:rsidRPr="00933EC8">
        <w:rPr>
          <w:rFonts w:ascii="Times New Roman" w:eastAsia="Times New Roman" w:hAnsi="Times New Roman" w:cs="Times New Roman"/>
          <w:sz w:val="24"/>
          <w:szCs w:val="24"/>
        </w:rPr>
        <w:t xml:space="preserve"> VII - Spitalele din </w:t>
      </w:r>
      <w:bookmarkEnd w:id="1"/>
      <w:r w:rsidRPr="00933EC8">
        <w:rPr>
          <w:rFonts w:ascii="Times New Roman" w:eastAsia="Times New Roman" w:hAnsi="Times New Roman" w:cs="Times New Roman"/>
          <w:sz w:val="24"/>
          <w:szCs w:val="24"/>
        </w:rPr>
        <w:t>Legea nr. 95/2006 privind reforma în domeniul sănătății, republicată, cu modificările și completările ulterioare;</w:t>
      </w:r>
    </w:p>
    <w:p w14:paraId="44CBD21A" w14:textId="3ACA1E4F" w:rsidR="009A085D" w:rsidRPr="00933EC8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Ordinul ministrului sănătății nr. 1224/2010 </w:t>
      </w:r>
      <w:bookmarkStart w:id="2" w:name="_Hlk41031839"/>
      <w:r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privind aprobarea normativelor de personal pentru asistența medicală spitalicească, precum și pentru modificarea și completarea Ordinului </w:t>
      </w:r>
      <w:r w:rsidR="008044C6"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</w:t>
      </w:r>
      <w:r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inist</w:t>
      </w:r>
      <w:r w:rsidR="008044C6"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rului</w:t>
      </w:r>
      <w:r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044C6"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s</w:t>
      </w:r>
      <w:r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ănătății </w:t>
      </w:r>
      <w:r w:rsidR="008044C6"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publice </w:t>
      </w:r>
      <w:r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nr. 1778/2006 privind aprobarea normativelor de personal, cu modificările și completările ulterioare,</w:t>
      </w:r>
    </w:p>
    <w:p w14:paraId="0FD09EED" w14:textId="47472F34" w:rsidR="00CD3813" w:rsidRPr="00933EC8" w:rsidRDefault="00CD3813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Ordinul ministrului sănătății nr. 1470/2011 </w:t>
      </w:r>
      <w:r w:rsidRPr="00933EC8">
        <w:rPr>
          <w:rFonts w:ascii="Times New Roman" w:hAnsi="Times New Roman" w:cs="Times New Roman"/>
          <w:sz w:val="24"/>
          <w:szCs w:val="24"/>
        </w:rPr>
        <w:t xml:space="preserve">pentru aprobarea criteriilor privind angajarea și promovarea în funcții, grade și trepte profesionale a personalului contractual din unitățile sanitare publice din sectorul sanitar, </w:t>
      </w:r>
      <w:r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cu modificările și completările ulterioare,</w:t>
      </w:r>
    </w:p>
    <w:p w14:paraId="3931CDEB" w14:textId="6A8DE0D1" w:rsidR="00993CBF" w:rsidRPr="00933EC8" w:rsidRDefault="00993CBF" w:rsidP="00993C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33EC8">
        <w:rPr>
          <w:rFonts w:ascii="Times New Roman" w:hAnsi="Times New Roman" w:cs="Times New Roman"/>
          <w:sz w:val="24"/>
          <w:szCs w:val="24"/>
        </w:rPr>
        <w:t xml:space="preserve">- </w:t>
      </w:r>
      <w:r w:rsidRPr="00933EC8">
        <w:rPr>
          <w:rFonts w:ascii="Times New Roman" w:eastAsia="Calibri" w:hAnsi="Times New Roman" w:cs="Times New Roman"/>
          <w:sz w:val="24"/>
          <w:szCs w:val="24"/>
        </w:rPr>
        <w:t xml:space="preserve">Hotărârea Guvernului nr. </w:t>
      </w:r>
      <w:r w:rsidRPr="00933EC8">
        <w:rPr>
          <w:rFonts w:ascii="Times New Roman" w:hAnsi="Times New Roman" w:cs="Times New Roman"/>
          <w:sz w:val="24"/>
          <w:szCs w:val="24"/>
        </w:rPr>
        <w:t xml:space="preserve">1336/2022 pentru aprobarea Regulamentului-cadru privind organizarea </w:t>
      </w:r>
      <w:proofErr w:type="spellStart"/>
      <w:r w:rsidRPr="00933EC8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933EC8">
        <w:rPr>
          <w:rFonts w:ascii="Times New Roman" w:hAnsi="Times New Roman" w:cs="Times New Roman"/>
          <w:sz w:val="24"/>
          <w:szCs w:val="24"/>
        </w:rPr>
        <w:t xml:space="preserve"> dezvoltarea carierei personalului contractual din sectorul bugetar plătit din fonduri publice, cu modificările și completările ulterioare;</w:t>
      </w:r>
    </w:p>
    <w:p w14:paraId="7537A33A" w14:textId="79CA4C79" w:rsidR="008756F0" w:rsidRPr="00933EC8" w:rsidRDefault="008756F0" w:rsidP="008756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87876242"/>
      <w:bookmarkStart w:id="4" w:name="_Hlk55991261"/>
      <w:bookmarkStart w:id="5" w:name="_Hlk55991131"/>
      <w:bookmarkEnd w:id="2"/>
      <w:r w:rsidRPr="00933EC8">
        <w:rPr>
          <w:rFonts w:ascii="Times New Roman" w:eastAsia="Times New Roman" w:hAnsi="Times New Roman" w:cs="Times New Roman"/>
          <w:sz w:val="24"/>
          <w:szCs w:val="24"/>
        </w:rPr>
        <w:t>- Anexa nr. II - Familia ocupațională de funcții bugetare “Sănătate și Asistență socială”</w:t>
      </w:r>
      <w:r w:rsidR="003C7794" w:rsidRPr="00933EC8">
        <w:rPr>
          <w:rFonts w:ascii="Times New Roman" w:eastAsia="Calibri" w:hAnsi="Times New Roman" w:cs="Times New Roman"/>
          <w:bCs/>
          <w:sz w:val="24"/>
          <w:szCs w:val="24"/>
        </w:rPr>
        <w:t xml:space="preserve"> și Anexa nr. VIII -</w:t>
      </w:r>
      <w:r w:rsidR="003C7794" w:rsidRPr="00933EC8">
        <w:rPr>
          <w:rFonts w:ascii="Times New Roman" w:eastAsia="Calibri" w:hAnsi="Times New Roman" w:cs="Times New Roman"/>
          <w:sz w:val="24"/>
          <w:szCs w:val="24"/>
        </w:rPr>
        <w:t xml:space="preserve"> F</w:t>
      </w:r>
      <w:r w:rsidR="003C7794" w:rsidRPr="00933EC8">
        <w:rPr>
          <w:rFonts w:ascii="Times New Roman" w:eastAsia="Calibri" w:hAnsi="Times New Roman" w:cs="Times New Roman"/>
          <w:bCs/>
          <w:sz w:val="24"/>
          <w:szCs w:val="24"/>
        </w:rPr>
        <w:t>amilia ocupațională de funcții bugetare "Administrație"</w:t>
      </w:r>
      <w:r w:rsidRPr="00933EC8">
        <w:rPr>
          <w:rFonts w:ascii="Times New Roman" w:eastAsia="Times New Roman" w:hAnsi="Times New Roman" w:cs="Times New Roman"/>
          <w:sz w:val="24"/>
          <w:szCs w:val="24"/>
        </w:rPr>
        <w:t xml:space="preserve"> la Legea cadru nr. 153/2017 privind salarizarea personalului plătit din fonduri publice, cu modificările și completările ulterioare,</w:t>
      </w:r>
    </w:p>
    <w:bookmarkEnd w:id="3"/>
    <w:bookmarkEnd w:id="4"/>
    <w:bookmarkEnd w:id="5"/>
    <w:p w14:paraId="1075DF1A" w14:textId="1E308B10" w:rsidR="009A085D" w:rsidRPr="00933EC8" w:rsidRDefault="009A085D" w:rsidP="00CE7B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- prevederile art. 15 lit. b) din Anexa </w:t>
      </w:r>
      <w:r w:rsidRPr="00933EC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conform căruia:</w:t>
      </w:r>
      <w:r w:rsidRPr="00933EC8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“</w:t>
      </w:r>
      <w:proofErr w:type="spellStart"/>
      <w:r w:rsidRPr="00933EC8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Art</w:t>
      </w:r>
      <w:proofErr w:type="spellEnd"/>
      <w:r w:rsidRPr="00933EC8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. 15 Autoritatea administrației publice locale, prin structura cu atribuții specifice în domeniu, are următoarele competențe:</w:t>
      </w:r>
    </w:p>
    <w:p w14:paraId="38C8ABFC" w14:textId="4475D313" w:rsidR="009A085D" w:rsidRPr="00933EC8" w:rsidRDefault="009A085D" w:rsidP="00621AF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933EC8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   b) aprobă modificarea statelor de funcții aprobate</w:t>
      </w:r>
      <w:r w:rsidR="005B423B" w:rsidRPr="00933EC8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</w:rPr>
        <w:t>;”</w:t>
      </w:r>
    </w:p>
    <w:p w14:paraId="195271D4" w14:textId="1E17E8A6" w:rsidR="00890131" w:rsidRPr="00933EC8" w:rsidRDefault="00890131" w:rsidP="00890131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Hlk54254334"/>
      <w:r w:rsidRPr="00933EC8">
        <w:rPr>
          <w:rFonts w:ascii="Times New Roman" w:eastAsia="Times New Roman" w:hAnsi="Times New Roman" w:cs="Times New Roman"/>
          <w:sz w:val="24"/>
          <w:szCs w:val="24"/>
        </w:rPr>
        <w:t>-</w:t>
      </w:r>
      <w:bookmarkStart w:id="7" w:name="_Hlk19798735"/>
      <w:r w:rsidRPr="00933EC8">
        <w:rPr>
          <w:rFonts w:ascii="Times New Roman" w:eastAsia="Times New Roman" w:hAnsi="Times New Roman" w:cs="Times New Roman"/>
          <w:sz w:val="24"/>
          <w:szCs w:val="24"/>
        </w:rPr>
        <w:t xml:space="preserve"> Dispoziția Președintelui Consiliului Județean Satu Mare nr. 235/2019 pentru modificarea anexei la Dispoziția nr. 70/2019 privind aprobarea structurii organizatorice a Spitalului de </w:t>
      </w:r>
      <w:proofErr w:type="spellStart"/>
      <w:r w:rsidRPr="00933EC8">
        <w:rPr>
          <w:rFonts w:ascii="Times New Roman" w:eastAsia="Times New Roman" w:hAnsi="Times New Roman" w:cs="Times New Roman"/>
          <w:sz w:val="24"/>
          <w:szCs w:val="24"/>
        </w:rPr>
        <w:t>Pneumoftiziologie</w:t>
      </w:r>
      <w:proofErr w:type="spellEnd"/>
      <w:r w:rsidRPr="00933EC8">
        <w:rPr>
          <w:rFonts w:ascii="Times New Roman" w:eastAsia="Times New Roman" w:hAnsi="Times New Roman" w:cs="Times New Roman"/>
          <w:sz w:val="24"/>
          <w:szCs w:val="24"/>
        </w:rPr>
        <w:t xml:space="preserve"> Satu Mare</w:t>
      </w:r>
      <w:bookmarkEnd w:id="7"/>
      <w:r w:rsidRPr="00933EC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413C77" w14:textId="77777777" w:rsidR="00EC6A92" w:rsidRPr="00933EC8" w:rsidRDefault="00EC6A92" w:rsidP="00EB25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</w:rPr>
      </w:pPr>
    </w:p>
    <w:bookmarkEnd w:id="6"/>
    <w:p w14:paraId="10316D74" w14:textId="509BDA31" w:rsidR="00621AF3" w:rsidRPr="00933EC8" w:rsidRDefault="00890131" w:rsidP="0081338B">
      <w:pPr>
        <w:spacing w:after="0"/>
        <w:ind w:right="3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33EC8">
        <w:rPr>
          <w:rFonts w:ascii="Times New Roman" w:hAnsi="Times New Roman" w:cs="Times New Roman"/>
          <w:bCs/>
          <w:sz w:val="24"/>
          <w:szCs w:val="24"/>
        </w:rPr>
        <w:t xml:space="preserve">Spitalul de </w:t>
      </w:r>
      <w:proofErr w:type="spellStart"/>
      <w:r w:rsidRPr="00933EC8">
        <w:rPr>
          <w:rFonts w:ascii="Times New Roman" w:hAnsi="Times New Roman" w:cs="Times New Roman"/>
          <w:bCs/>
          <w:sz w:val="24"/>
          <w:szCs w:val="24"/>
        </w:rPr>
        <w:t>Pneumoftiziologie</w:t>
      </w:r>
      <w:proofErr w:type="spellEnd"/>
      <w:r w:rsidRPr="00933EC8">
        <w:rPr>
          <w:rFonts w:ascii="Times New Roman" w:hAnsi="Times New Roman" w:cs="Times New Roman"/>
          <w:bCs/>
          <w:sz w:val="24"/>
          <w:szCs w:val="24"/>
        </w:rPr>
        <w:t xml:space="preserve"> Satu Mare solicită </w:t>
      </w:r>
      <w:r w:rsidRPr="00933E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aprobarea modificării Statului de funcții </w:t>
      </w:r>
      <w:r w:rsidRPr="00933EC8">
        <w:rPr>
          <w:rFonts w:ascii="Times New Roman" w:hAnsi="Times New Roman" w:cs="Times New Roman"/>
          <w:bCs/>
          <w:sz w:val="24"/>
          <w:szCs w:val="24"/>
        </w:rPr>
        <w:t>cu 264 posturi, din care 9 posturi de conducere și 255 posturi de execuție, după cum urmează</w:t>
      </w:r>
      <w:r w:rsidRPr="00933EC8">
        <w:rPr>
          <w:rFonts w:ascii="Times New Roman" w:hAnsi="Times New Roman" w:cs="Times New Roman"/>
          <w:sz w:val="24"/>
          <w:szCs w:val="24"/>
        </w:rPr>
        <w:t>:</w:t>
      </w:r>
    </w:p>
    <w:p w14:paraId="3C8B3A18" w14:textId="77777777" w:rsidR="00890131" w:rsidRPr="00933EC8" w:rsidRDefault="00890131" w:rsidP="0081338B">
      <w:pPr>
        <w:spacing w:after="0"/>
        <w:ind w:right="36" w:firstLine="7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5"/>
        <w:gridCol w:w="1530"/>
        <w:gridCol w:w="2430"/>
        <w:gridCol w:w="2070"/>
        <w:gridCol w:w="2450"/>
      </w:tblGrid>
      <w:tr w:rsidR="00890131" w:rsidRPr="00933EC8" w14:paraId="0786E047" w14:textId="77777777" w:rsidTr="0044746A">
        <w:tc>
          <w:tcPr>
            <w:tcW w:w="1435" w:type="dxa"/>
            <w:shd w:val="clear" w:color="auto" w:fill="auto"/>
          </w:tcPr>
          <w:p w14:paraId="340DC7DE" w14:textId="77777777" w:rsidR="00890131" w:rsidRPr="00933EC8" w:rsidRDefault="00890131" w:rsidP="007F60E8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933EC8">
              <w:rPr>
                <w:b/>
                <w:color w:val="000000"/>
                <w:sz w:val="20"/>
                <w:szCs w:val="20"/>
              </w:rPr>
              <w:t>Nr. poziție anterior din</w:t>
            </w:r>
          </w:p>
          <w:p w14:paraId="0FB964FF" w14:textId="77777777" w:rsidR="00890131" w:rsidRPr="00933EC8" w:rsidRDefault="00890131" w:rsidP="007F60E8">
            <w:pPr>
              <w:pStyle w:val="NormalWeb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933EC8">
              <w:rPr>
                <w:b/>
                <w:i/>
                <w:color w:val="000000"/>
                <w:sz w:val="20"/>
                <w:szCs w:val="20"/>
              </w:rPr>
              <w:t>Stat funcții aprobat</w:t>
            </w:r>
          </w:p>
        </w:tc>
        <w:tc>
          <w:tcPr>
            <w:tcW w:w="1530" w:type="dxa"/>
            <w:shd w:val="clear" w:color="auto" w:fill="auto"/>
          </w:tcPr>
          <w:p w14:paraId="566439D7" w14:textId="77777777" w:rsidR="00890131" w:rsidRPr="00933EC8" w:rsidRDefault="00890131" w:rsidP="007F60E8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933EC8">
              <w:rPr>
                <w:b/>
                <w:color w:val="000000"/>
                <w:sz w:val="20"/>
                <w:szCs w:val="20"/>
              </w:rPr>
              <w:t>Nr. poziție propus din</w:t>
            </w:r>
          </w:p>
          <w:p w14:paraId="5E0BD794" w14:textId="77777777" w:rsidR="00890131" w:rsidRPr="00933EC8" w:rsidRDefault="00890131" w:rsidP="007F60E8">
            <w:pPr>
              <w:pStyle w:val="NormalWeb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933EC8">
              <w:rPr>
                <w:b/>
                <w:i/>
                <w:color w:val="000000"/>
                <w:sz w:val="20"/>
                <w:szCs w:val="20"/>
              </w:rPr>
              <w:t>Stat funcții modificat</w:t>
            </w:r>
          </w:p>
        </w:tc>
        <w:tc>
          <w:tcPr>
            <w:tcW w:w="2430" w:type="dxa"/>
            <w:shd w:val="clear" w:color="auto" w:fill="auto"/>
          </w:tcPr>
          <w:p w14:paraId="075A26E1" w14:textId="77777777" w:rsidR="00890131" w:rsidRPr="00933EC8" w:rsidRDefault="00890131" w:rsidP="007F60E8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933EC8">
              <w:rPr>
                <w:b/>
                <w:color w:val="000000"/>
                <w:sz w:val="20"/>
                <w:szCs w:val="20"/>
              </w:rPr>
              <w:t>Post existent</w:t>
            </w:r>
          </w:p>
          <w:p w14:paraId="28923E9C" w14:textId="6572C15B" w:rsidR="00890131" w:rsidRPr="00933EC8" w:rsidRDefault="00890131" w:rsidP="007F60E8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933EC8">
              <w:rPr>
                <w:b/>
                <w:color w:val="000000"/>
                <w:sz w:val="20"/>
                <w:szCs w:val="20"/>
              </w:rPr>
              <w:t xml:space="preserve">în </w:t>
            </w:r>
            <w:r w:rsidRPr="00933EC8">
              <w:rPr>
                <w:b/>
                <w:i/>
                <w:color w:val="000000"/>
                <w:sz w:val="20"/>
                <w:szCs w:val="20"/>
              </w:rPr>
              <w:t>Stat funcții    aprobat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D78BB58" w14:textId="77777777" w:rsidR="00890131" w:rsidRPr="00933EC8" w:rsidRDefault="00890131" w:rsidP="007F60E8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933EC8">
              <w:rPr>
                <w:b/>
                <w:color w:val="000000"/>
                <w:sz w:val="20"/>
                <w:szCs w:val="20"/>
              </w:rPr>
              <w:t>Solicitare</w:t>
            </w:r>
          </w:p>
        </w:tc>
        <w:tc>
          <w:tcPr>
            <w:tcW w:w="2450" w:type="dxa"/>
            <w:shd w:val="clear" w:color="auto" w:fill="auto"/>
          </w:tcPr>
          <w:p w14:paraId="45282C0C" w14:textId="77777777" w:rsidR="002E70B1" w:rsidRPr="00933EC8" w:rsidRDefault="00890131" w:rsidP="007F60E8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933EC8">
              <w:rPr>
                <w:b/>
                <w:color w:val="000000"/>
                <w:sz w:val="20"/>
                <w:szCs w:val="20"/>
              </w:rPr>
              <w:t xml:space="preserve">Post propus  </w:t>
            </w:r>
          </w:p>
          <w:p w14:paraId="52FFEC81" w14:textId="77777777" w:rsidR="002E70B1" w:rsidRPr="00933EC8" w:rsidRDefault="00890131" w:rsidP="007F60E8">
            <w:pPr>
              <w:pStyle w:val="NormalWeb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933EC8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933EC8">
              <w:rPr>
                <w:b/>
                <w:color w:val="000000"/>
                <w:sz w:val="20"/>
                <w:szCs w:val="20"/>
              </w:rPr>
              <w:t>în</w:t>
            </w:r>
            <w:r w:rsidRPr="00933EC8">
              <w:rPr>
                <w:b/>
                <w:i/>
                <w:color w:val="000000"/>
                <w:sz w:val="20"/>
                <w:szCs w:val="20"/>
              </w:rPr>
              <w:t xml:space="preserve"> Stat funcții</w:t>
            </w:r>
          </w:p>
          <w:p w14:paraId="6BB7DC2F" w14:textId="265D7944" w:rsidR="00890131" w:rsidRPr="00933EC8" w:rsidRDefault="00890131" w:rsidP="007F60E8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933EC8">
              <w:rPr>
                <w:b/>
                <w:i/>
                <w:color w:val="000000"/>
                <w:sz w:val="20"/>
                <w:szCs w:val="20"/>
              </w:rPr>
              <w:t>modificat</w:t>
            </w:r>
          </w:p>
        </w:tc>
      </w:tr>
      <w:tr w:rsidR="006926C0" w:rsidRPr="00933EC8" w14:paraId="1D04FFD7" w14:textId="77777777" w:rsidTr="0044746A">
        <w:trPr>
          <w:trHeight w:val="463"/>
        </w:trPr>
        <w:tc>
          <w:tcPr>
            <w:tcW w:w="1435" w:type="dxa"/>
            <w:shd w:val="clear" w:color="auto" w:fill="auto"/>
            <w:vAlign w:val="center"/>
          </w:tcPr>
          <w:p w14:paraId="5C56B82B" w14:textId="78ABF10C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25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5E42231" w14:textId="1D73409F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96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C0059BD" w14:textId="156456CC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asistent medical principal (S)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986C975" w14:textId="0B9C9F13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transformare post vacant și mutare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02EB6EC4" w14:textId="633CA106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asistent medical debutant (PL)</w:t>
            </w:r>
          </w:p>
        </w:tc>
      </w:tr>
      <w:tr w:rsidR="006926C0" w:rsidRPr="00933EC8" w14:paraId="308EB0E9" w14:textId="77777777" w:rsidTr="0044746A">
        <w:trPr>
          <w:trHeight w:val="463"/>
        </w:trPr>
        <w:tc>
          <w:tcPr>
            <w:tcW w:w="1435" w:type="dxa"/>
            <w:shd w:val="clear" w:color="auto" w:fill="auto"/>
            <w:vAlign w:val="center"/>
          </w:tcPr>
          <w:p w14:paraId="1887ADD6" w14:textId="5A923047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lastRenderedPageBreak/>
              <w:t>96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82499A6" w14:textId="4AD1E1BF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25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F2743E8" w14:textId="7985785D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asistent medical ( PL)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064E383" w14:textId="674DCBFF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mutare post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7978F652" w14:textId="706854C1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asistent medical (PL)</w:t>
            </w:r>
          </w:p>
        </w:tc>
      </w:tr>
      <w:tr w:rsidR="006926C0" w:rsidRPr="00933EC8" w14:paraId="6E510CEF" w14:textId="77777777" w:rsidTr="0044746A">
        <w:trPr>
          <w:trHeight w:val="463"/>
        </w:trPr>
        <w:tc>
          <w:tcPr>
            <w:tcW w:w="1435" w:type="dxa"/>
            <w:shd w:val="clear" w:color="auto" w:fill="auto"/>
            <w:vAlign w:val="center"/>
          </w:tcPr>
          <w:p w14:paraId="77235785" w14:textId="648B211F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103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1E187F3" w14:textId="6023B2B8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103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42927DA" w14:textId="00CDC58A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asistent medical debutant (PL)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9EAC757" w14:textId="41A233E0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transformare post prin promovare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5EEE12B8" w14:textId="70B25CEF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asistent medical principal (PL)</w:t>
            </w:r>
          </w:p>
        </w:tc>
      </w:tr>
      <w:tr w:rsidR="006926C0" w:rsidRPr="00933EC8" w14:paraId="04A9EB5A" w14:textId="77777777" w:rsidTr="0044746A">
        <w:trPr>
          <w:trHeight w:val="463"/>
        </w:trPr>
        <w:tc>
          <w:tcPr>
            <w:tcW w:w="1435" w:type="dxa"/>
            <w:shd w:val="clear" w:color="auto" w:fill="auto"/>
            <w:vAlign w:val="center"/>
          </w:tcPr>
          <w:p w14:paraId="28C81494" w14:textId="7E097356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117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ECA4BD5" w14:textId="0C08E1A7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117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1CBEA97" w14:textId="40535173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infirmieră debutant (G)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6F3963F" w14:textId="7DCF4A43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transformare post prin promovare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19D7BE3D" w14:textId="7E396914" w:rsidR="006926C0" w:rsidRPr="00933EC8" w:rsidRDefault="005B0F35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i</w:t>
            </w:r>
            <w:r w:rsidR="006926C0" w:rsidRPr="00933EC8">
              <w:rPr>
                <w:szCs w:val="20"/>
              </w:rPr>
              <w:t>nfirmieră (G)</w:t>
            </w:r>
          </w:p>
        </w:tc>
      </w:tr>
      <w:tr w:rsidR="006926C0" w:rsidRPr="00933EC8" w14:paraId="1959A5F9" w14:textId="77777777" w:rsidTr="00592853">
        <w:trPr>
          <w:trHeight w:val="463"/>
        </w:trPr>
        <w:tc>
          <w:tcPr>
            <w:tcW w:w="1435" w:type="dxa"/>
            <w:shd w:val="clear" w:color="auto" w:fill="auto"/>
            <w:vAlign w:val="center"/>
          </w:tcPr>
          <w:p w14:paraId="2A02796E" w14:textId="4E300134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196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BF945B5" w14:textId="591B00F4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196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4F3F4F0" w14:textId="0A6F83D6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registrator medical principal (M)</w:t>
            </w:r>
          </w:p>
        </w:tc>
        <w:tc>
          <w:tcPr>
            <w:tcW w:w="2070" w:type="dxa"/>
            <w:shd w:val="clear" w:color="auto" w:fill="auto"/>
          </w:tcPr>
          <w:p w14:paraId="7E088043" w14:textId="241B8830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transformare post vacant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272D8BD1" w14:textId="0F5BFD15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registrator medical (M)</w:t>
            </w:r>
          </w:p>
        </w:tc>
      </w:tr>
      <w:tr w:rsidR="006926C0" w:rsidRPr="00933EC8" w14:paraId="4E693987" w14:textId="77777777" w:rsidTr="00592853">
        <w:trPr>
          <w:trHeight w:val="463"/>
        </w:trPr>
        <w:tc>
          <w:tcPr>
            <w:tcW w:w="1435" w:type="dxa"/>
            <w:shd w:val="clear" w:color="auto" w:fill="auto"/>
            <w:vAlign w:val="center"/>
          </w:tcPr>
          <w:p w14:paraId="22FACB60" w14:textId="06223FBF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237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A58DA4D" w14:textId="12D6A942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237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DBB66D6" w14:textId="1499F4E3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muncitor calificat III (G)</w:t>
            </w:r>
          </w:p>
        </w:tc>
        <w:tc>
          <w:tcPr>
            <w:tcW w:w="2070" w:type="dxa"/>
            <w:shd w:val="clear" w:color="auto" w:fill="auto"/>
          </w:tcPr>
          <w:p w14:paraId="6964CF52" w14:textId="0D65CA63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transformare post prin promovare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5B7263BD" w14:textId="66B1D53E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muncitor calificat II (G)</w:t>
            </w:r>
          </w:p>
        </w:tc>
      </w:tr>
      <w:tr w:rsidR="006926C0" w:rsidRPr="00933EC8" w14:paraId="6C2D2F7F" w14:textId="77777777" w:rsidTr="00592853">
        <w:trPr>
          <w:trHeight w:val="463"/>
        </w:trPr>
        <w:tc>
          <w:tcPr>
            <w:tcW w:w="1435" w:type="dxa"/>
            <w:shd w:val="clear" w:color="auto" w:fill="auto"/>
            <w:vAlign w:val="center"/>
          </w:tcPr>
          <w:p w14:paraId="0C442D29" w14:textId="2BA466BB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238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E852E60" w14:textId="6614F019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238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650E05B" w14:textId="2A2140DA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muncitor calificat IV (M)</w:t>
            </w:r>
          </w:p>
        </w:tc>
        <w:tc>
          <w:tcPr>
            <w:tcW w:w="2070" w:type="dxa"/>
            <w:shd w:val="clear" w:color="auto" w:fill="auto"/>
          </w:tcPr>
          <w:p w14:paraId="27BBE7D7" w14:textId="1511F2DD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transformare post prin promovare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6EB9E258" w14:textId="2EC4EC1D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muncitor calificat III (M)</w:t>
            </w:r>
          </w:p>
        </w:tc>
      </w:tr>
      <w:tr w:rsidR="006926C0" w:rsidRPr="00933EC8" w14:paraId="6B6E203E" w14:textId="77777777" w:rsidTr="00592853">
        <w:trPr>
          <w:trHeight w:val="463"/>
        </w:trPr>
        <w:tc>
          <w:tcPr>
            <w:tcW w:w="1435" w:type="dxa"/>
            <w:shd w:val="clear" w:color="auto" w:fill="auto"/>
            <w:vAlign w:val="center"/>
          </w:tcPr>
          <w:p w14:paraId="478AE9D5" w14:textId="7760F7DE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239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7396174" w14:textId="16E1ED0A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239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F5C6726" w14:textId="37FAC4F8" w:rsidR="006926C0" w:rsidRPr="00933EC8" w:rsidRDefault="005B0F35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</w:t>
            </w:r>
            <w:r w:rsidR="006926C0" w:rsidRPr="00933EC8">
              <w:rPr>
                <w:szCs w:val="20"/>
              </w:rPr>
              <w:t>uncitor calificat IV (M)</w:t>
            </w:r>
          </w:p>
        </w:tc>
        <w:tc>
          <w:tcPr>
            <w:tcW w:w="2070" w:type="dxa"/>
            <w:shd w:val="clear" w:color="auto" w:fill="auto"/>
          </w:tcPr>
          <w:p w14:paraId="06EDE5A4" w14:textId="6C9EB2EB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transformare post prin promovare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6F8F66F8" w14:textId="3AD8C3D5" w:rsidR="006926C0" w:rsidRPr="00933EC8" w:rsidRDefault="005B0F35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</w:t>
            </w:r>
            <w:r w:rsidR="006926C0" w:rsidRPr="00933EC8">
              <w:rPr>
                <w:szCs w:val="20"/>
              </w:rPr>
              <w:t>uncitor calificat III (M)</w:t>
            </w:r>
          </w:p>
        </w:tc>
      </w:tr>
      <w:tr w:rsidR="006926C0" w:rsidRPr="00933EC8" w14:paraId="56B607C7" w14:textId="77777777" w:rsidTr="00592853">
        <w:trPr>
          <w:trHeight w:val="463"/>
        </w:trPr>
        <w:tc>
          <w:tcPr>
            <w:tcW w:w="1435" w:type="dxa"/>
            <w:shd w:val="clear" w:color="auto" w:fill="auto"/>
            <w:vAlign w:val="center"/>
          </w:tcPr>
          <w:p w14:paraId="4C850379" w14:textId="6F387D7D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240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5E305E9" w14:textId="18EA9F17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240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1668407" w14:textId="53D58366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muncitor calificat III</w:t>
            </w:r>
            <w:r w:rsidR="005B0F35" w:rsidRPr="00933EC8">
              <w:rPr>
                <w:szCs w:val="20"/>
              </w:rPr>
              <w:t xml:space="preserve"> (M)</w:t>
            </w:r>
          </w:p>
        </w:tc>
        <w:tc>
          <w:tcPr>
            <w:tcW w:w="2070" w:type="dxa"/>
            <w:shd w:val="clear" w:color="auto" w:fill="auto"/>
          </w:tcPr>
          <w:p w14:paraId="24E3C5DB" w14:textId="1F42C8C6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transformare post prin promovare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512A16B5" w14:textId="1603517F" w:rsidR="006926C0" w:rsidRPr="00933EC8" w:rsidRDefault="005B0F35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</w:t>
            </w:r>
            <w:r w:rsidR="006926C0" w:rsidRPr="00933EC8">
              <w:rPr>
                <w:szCs w:val="20"/>
              </w:rPr>
              <w:t>uncitor calificat II</w:t>
            </w:r>
            <w:r w:rsidRPr="00933EC8">
              <w:rPr>
                <w:szCs w:val="20"/>
              </w:rPr>
              <w:t xml:space="preserve"> (M)</w:t>
            </w:r>
          </w:p>
        </w:tc>
      </w:tr>
      <w:tr w:rsidR="006926C0" w:rsidRPr="00933EC8" w14:paraId="0BE13583" w14:textId="77777777" w:rsidTr="00592853">
        <w:trPr>
          <w:trHeight w:val="463"/>
        </w:trPr>
        <w:tc>
          <w:tcPr>
            <w:tcW w:w="1435" w:type="dxa"/>
            <w:shd w:val="clear" w:color="auto" w:fill="auto"/>
            <w:vAlign w:val="center"/>
          </w:tcPr>
          <w:p w14:paraId="1A65BEA0" w14:textId="495FBDC6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241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C4EB746" w14:textId="379AD3BB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241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2D9C649" w14:textId="3F15F711" w:rsidR="006926C0" w:rsidRPr="00933EC8" w:rsidRDefault="005B0F35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</w:t>
            </w:r>
            <w:r w:rsidR="006926C0" w:rsidRPr="00933EC8">
              <w:rPr>
                <w:szCs w:val="20"/>
              </w:rPr>
              <w:t>uncitor calificat III</w:t>
            </w:r>
            <w:r w:rsidRPr="00933EC8">
              <w:rPr>
                <w:szCs w:val="20"/>
              </w:rPr>
              <w:t xml:space="preserve"> (M)</w:t>
            </w:r>
          </w:p>
        </w:tc>
        <w:tc>
          <w:tcPr>
            <w:tcW w:w="2070" w:type="dxa"/>
            <w:shd w:val="clear" w:color="auto" w:fill="auto"/>
          </w:tcPr>
          <w:p w14:paraId="7798876D" w14:textId="601D20E1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transformare post prin promovare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3190678C" w14:textId="6E9CB3F6" w:rsidR="006926C0" w:rsidRPr="00933EC8" w:rsidRDefault="005B0F35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</w:t>
            </w:r>
            <w:r w:rsidR="006926C0" w:rsidRPr="00933EC8">
              <w:rPr>
                <w:szCs w:val="20"/>
              </w:rPr>
              <w:t>uncitor calificat II</w:t>
            </w:r>
            <w:r w:rsidRPr="00933EC8">
              <w:rPr>
                <w:szCs w:val="20"/>
              </w:rPr>
              <w:t xml:space="preserve"> (M)</w:t>
            </w:r>
          </w:p>
        </w:tc>
      </w:tr>
      <w:tr w:rsidR="006926C0" w:rsidRPr="00933EC8" w14:paraId="0FCF57F8" w14:textId="77777777" w:rsidTr="00592853">
        <w:trPr>
          <w:trHeight w:val="463"/>
        </w:trPr>
        <w:tc>
          <w:tcPr>
            <w:tcW w:w="1435" w:type="dxa"/>
            <w:shd w:val="clear" w:color="auto" w:fill="auto"/>
            <w:vAlign w:val="center"/>
          </w:tcPr>
          <w:p w14:paraId="318C9BB9" w14:textId="751B40AA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243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A3EC68B" w14:textId="74298143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243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553C77E" w14:textId="610D2418" w:rsidR="006926C0" w:rsidRPr="00933EC8" w:rsidRDefault="005B0F35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</w:t>
            </w:r>
            <w:r w:rsidR="006926C0" w:rsidRPr="00933EC8">
              <w:rPr>
                <w:szCs w:val="20"/>
              </w:rPr>
              <w:t>uncitor calificat III</w:t>
            </w:r>
            <w:r w:rsidRPr="00933EC8">
              <w:rPr>
                <w:szCs w:val="20"/>
              </w:rPr>
              <w:t xml:space="preserve"> (M)</w:t>
            </w:r>
          </w:p>
        </w:tc>
        <w:tc>
          <w:tcPr>
            <w:tcW w:w="2070" w:type="dxa"/>
            <w:shd w:val="clear" w:color="auto" w:fill="auto"/>
          </w:tcPr>
          <w:p w14:paraId="0A191680" w14:textId="5883467B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transformare post prin promovare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7F80EB49" w14:textId="52D66BC7" w:rsidR="006926C0" w:rsidRPr="00933EC8" w:rsidRDefault="005B0F35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</w:t>
            </w:r>
            <w:r w:rsidR="006926C0" w:rsidRPr="00933EC8">
              <w:rPr>
                <w:szCs w:val="20"/>
              </w:rPr>
              <w:t>uncitor calificat II</w:t>
            </w:r>
            <w:r w:rsidRPr="00933EC8">
              <w:rPr>
                <w:szCs w:val="20"/>
              </w:rPr>
              <w:t xml:space="preserve"> (M)</w:t>
            </w:r>
          </w:p>
        </w:tc>
      </w:tr>
      <w:tr w:rsidR="006926C0" w:rsidRPr="00933EC8" w14:paraId="31D090E7" w14:textId="77777777" w:rsidTr="00592853">
        <w:trPr>
          <w:trHeight w:val="463"/>
        </w:trPr>
        <w:tc>
          <w:tcPr>
            <w:tcW w:w="1435" w:type="dxa"/>
            <w:shd w:val="clear" w:color="auto" w:fill="auto"/>
            <w:vAlign w:val="center"/>
          </w:tcPr>
          <w:p w14:paraId="2A45F549" w14:textId="039EDC97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244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8DFBC26" w14:textId="4A85246C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244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A41D459" w14:textId="5AABBA14" w:rsidR="006926C0" w:rsidRPr="00933EC8" w:rsidRDefault="005B0F35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</w:t>
            </w:r>
            <w:r w:rsidR="006926C0" w:rsidRPr="00933EC8">
              <w:rPr>
                <w:szCs w:val="20"/>
              </w:rPr>
              <w:t>uncitor calificat IV</w:t>
            </w:r>
            <w:r w:rsidRPr="00933EC8">
              <w:rPr>
                <w:szCs w:val="20"/>
              </w:rPr>
              <w:t xml:space="preserve"> (G)</w:t>
            </w:r>
          </w:p>
        </w:tc>
        <w:tc>
          <w:tcPr>
            <w:tcW w:w="2070" w:type="dxa"/>
            <w:shd w:val="clear" w:color="auto" w:fill="auto"/>
          </w:tcPr>
          <w:p w14:paraId="6A7C2C4D" w14:textId="3F33C85B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transformare post prin promovare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38BC7B3C" w14:textId="74F2BCCC" w:rsidR="006926C0" w:rsidRPr="00933EC8" w:rsidRDefault="005B0F35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</w:t>
            </w:r>
            <w:r w:rsidR="006926C0" w:rsidRPr="00933EC8">
              <w:rPr>
                <w:szCs w:val="20"/>
              </w:rPr>
              <w:t>uncitor calificat III</w:t>
            </w:r>
            <w:r w:rsidRPr="00933EC8">
              <w:rPr>
                <w:szCs w:val="20"/>
              </w:rPr>
              <w:t xml:space="preserve"> (G)</w:t>
            </w:r>
          </w:p>
        </w:tc>
      </w:tr>
      <w:tr w:rsidR="006926C0" w:rsidRPr="00933EC8" w14:paraId="661AF660" w14:textId="77777777" w:rsidTr="00592853">
        <w:trPr>
          <w:trHeight w:val="463"/>
        </w:trPr>
        <w:tc>
          <w:tcPr>
            <w:tcW w:w="1435" w:type="dxa"/>
            <w:shd w:val="clear" w:color="auto" w:fill="auto"/>
            <w:vAlign w:val="center"/>
          </w:tcPr>
          <w:p w14:paraId="2B5E7353" w14:textId="4886D301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249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17B103E" w14:textId="79C18CA8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249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92AF33D" w14:textId="25ECE3F9" w:rsidR="006926C0" w:rsidRPr="00933EC8" w:rsidRDefault="005B0F35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</w:t>
            </w:r>
            <w:r w:rsidR="006926C0" w:rsidRPr="00933EC8">
              <w:rPr>
                <w:szCs w:val="20"/>
              </w:rPr>
              <w:t>uncitor calificat III</w:t>
            </w:r>
            <w:r w:rsidRPr="00933EC8">
              <w:rPr>
                <w:szCs w:val="20"/>
              </w:rPr>
              <w:t xml:space="preserve"> (M)</w:t>
            </w:r>
          </w:p>
        </w:tc>
        <w:tc>
          <w:tcPr>
            <w:tcW w:w="2070" w:type="dxa"/>
            <w:shd w:val="clear" w:color="auto" w:fill="auto"/>
          </w:tcPr>
          <w:p w14:paraId="0FC24766" w14:textId="409A2592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transformare post prin promovare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2B39DE89" w14:textId="69ABA773" w:rsidR="006926C0" w:rsidRPr="00933EC8" w:rsidRDefault="005B0F35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</w:t>
            </w:r>
            <w:r w:rsidR="006926C0" w:rsidRPr="00933EC8">
              <w:rPr>
                <w:szCs w:val="20"/>
              </w:rPr>
              <w:t>uncitor calificat II</w:t>
            </w:r>
            <w:r w:rsidRPr="00933EC8">
              <w:rPr>
                <w:szCs w:val="20"/>
              </w:rPr>
              <w:t xml:space="preserve"> (M)</w:t>
            </w:r>
          </w:p>
        </w:tc>
      </w:tr>
      <w:tr w:rsidR="006926C0" w:rsidRPr="00933EC8" w14:paraId="790EDD13" w14:textId="77777777" w:rsidTr="00592853">
        <w:trPr>
          <w:trHeight w:val="463"/>
        </w:trPr>
        <w:tc>
          <w:tcPr>
            <w:tcW w:w="1435" w:type="dxa"/>
            <w:shd w:val="clear" w:color="auto" w:fill="auto"/>
            <w:vAlign w:val="center"/>
          </w:tcPr>
          <w:p w14:paraId="4A0CE2F4" w14:textId="06F81666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250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B6B94F6" w14:textId="4BCF0902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250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93E97E8" w14:textId="51EC7EFC" w:rsidR="006926C0" w:rsidRPr="00933EC8" w:rsidRDefault="005B0F35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</w:t>
            </w:r>
            <w:r w:rsidR="006926C0" w:rsidRPr="00933EC8">
              <w:rPr>
                <w:szCs w:val="20"/>
              </w:rPr>
              <w:t>uncitor calificat III</w:t>
            </w:r>
            <w:r w:rsidRPr="00933EC8">
              <w:rPr>
                <w:szCs w:val="20"/>
              </w:rPr>
              <w:t xml:space="preserve"> (M)</w:t>
            </w:r>
          </w:p>
        </w:tc>
        <w:tc>
          <w:tcPr>
            <w:tcW w:w="2070" w:type="dxa"/>
            <w:shd w:val="clear" w:color="auto" w:fill="auto"/>
          </w:tcPr>
          <w:p w14:paraId="1156608C" w14:textId="74A03C0F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transformare post prin promovare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39C2965A" w14:textId="502972DA" w:rsidR="006926C0" w:rsidRPr="00933EC8" w:rsidRDefault="005B0F35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</w:t>
            </w:r>
            <w:r w:rsidR="006926C0" w:rsidRPr="00933EC8">
              <w:rPr>
                <w:szCs w:val="20"/>
              </w:rPr>
              <w:t>uncitor calificat II</w:t>
            </w:r>
            <w:r w:rsidRPr="00933EC8">
              <w:rPr>
                <w:szCs w:val="20"/>
              </w:rPr>
              <w:t xml:space="preserve"> (M)</w:t>
            </w:r>
          </w:p>
        </w:tc>
      </w:tr>
      <w:tr w:rsidR="006926C0" w:rsidRPr="00933EC8" w14:paraId="57E8E69D" w14:textId="77777777" w:rsidTr="00592853">
        <w:trPr>
          <w:trHeight w:val="463"/>
        </w:trPr>
        <w:tc>
          <w:tcPr>
            <w:tcW w:w="1435" w:type="dxa"/>
            <w:shd w:val="clear" w:color="auto" w:fill="auto"/>
            <w:vAlign w:val="center"/>
          </w:tcPr>
          <w:p w14:paraId="715FAB3B" w14:textId="76EB3E65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251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E38E4E0" w14:textId="704822DB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251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7B15BAF" w14:textId="7045455D" w:rsidR="006926C0" w:rsidRPr="00933EC8" w:rsidRDefault="005B0F35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</w:t>
            </w:r>
            <w:r w:rsidR="006926C0" w:rsidRPr="00933EC8">
              <w:rPr>
                <w:szCs w:val="20"/>
              </w:rPr>
              <w:t>uncitor calificat III</w:t>
            </w:r>
            <w:r w:rsidRPr="00933EC8">
              <w:rPr>
                <w:szCs w:val="20"/>
              </w:rPr>
              <w:t xml:space="preserve"> (M)</w:t>
            </w:r>
          </w:p>
        </w:tc>
        <w:tc>
          <w:tcPr>
            <w:tcW w:w="2070" w:type="dxa"/>
            <w:shd w:val="clear" w:color="auto" w:fill="auto"/>
          </w:tcPr>
          <w:p w14:paraId="1A174196" w14:textId="422D0C7A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transformare post prin promovare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093BD862" w14:textId="5A31B155" w:rsidR="006926C0" w:rsidRPr="00933EC8" w:rsidRDefault="005B0F35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</w:t>
            </w:r>
            <w:r w:rsidR="006926C0" w:rsidRPr="00933EC8">
              <w:rPr>
                <w:szCs w:val="20"/>
              </w:rPr>
              <w:t>uncitor calificat II</w:t>
            </w:r>
            <w:r w:rsidRPr="00933EC8">
              <w:rPr>
                <w:szCs w:val="20"/>
              </w:rPr>
              <w:t xml:space="preserve"> (M)</w:t>
            </w:r>
          </w:p>
        </w:tc>
      </w:tr>
      <w:tr w:rsidR="006926C0" w:rsidRPr="00933EC8" w14:paraId="291C1DF9" w14:textId="77777777" w:rsidTr="00592853">
        <w:trPr>
          <w:trHeight w:val="463"/>
        </w:trPr>
        <w:tc>
          <w:tcPr>
            <w:tcW w:w="1435" w:type="dxa"/>
            <w:shd w:val="clear" w:color="auto" w:fill="auto"/>
            <w:vAlign w:val="center"/>
          </w:tcPr>
          <w:p w14:paraId="1BFFF8A4" w14:textId="706CE526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258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5F26280" w14:textId="3A9D58D9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258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EB9A7CE" w14:textId="213EE55A" w:rsidR="006926C0" w:rsidRPr="00933EC8" w:rsidRDefault="005B0F35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</w:t>
            </w:r>
            <w:r w:rsidR="006926C0" w:rsidRPr="00933EC8">
              <w:rPr>
                <w:szCs w:val="20"/>
              </w:rPr>
              <w:t>uncitor calificat III</w:t>
            </w:r>
            <w:r w:rsidRPr="00933EC8">
              <w:rPr>
                <w:szCs w:val="20"/>
              </w:rPr>
              <w:t xml:space="preserve"> (G)</w:t>
            </w:r>
          </w:p>
        </w:tc>
        <w:tc>
          <w:tcPr>
            <w:tcW w:w="2070" w:type="dxa"/>
            <w:shd w:val="clear" w:color="auto" w:fill="auto"/>
          </w:tcPr>
          <w:p w14:paraId="33678BD6" w14:textId="55447611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transformare post prin promovare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266C7047" w14:textId="441A009C" w:rsidR="006926C0" w:rsidRPr="00933EC8" w:rsidRDefault="005B0F35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</w:t>
            </w:r>
            <w:r w:rsidR="006926C0" w:rsidRPr="00933EC8">
              <w:rPr>
                <w:szCs w:val="20"/>
              </w:rPr>
              <w:t>uncitor calificat II</w:t>
            </w:r>
            <w:r w:rsidRPr="00933EC8">
              <w:rPr>
                <w:szCs w:val="20"/>
              </w:rPr>
              <w:t xml:space="preserve"> (G)</w:t>
            </w:r>
          </w:p>
        </w:tc>
      </w:tr>
      <w:tr w:rsidR="006926C0" w:rsidRPr="00933EC8" w14:paraId="3AD6AE75" w14:textId="77777777" w:rsidTr="00592853">
        <w:trPr>
          <w:trHeight w:val="463"/>
        </w:trPr>
        <w:tc>
          <w:tcPr>
            <w:tcW w:w="1435" w:type="dxa"/>
            <w:shd w:val="clear" w:color="auto" w:fill="auto"/>
            <w:vAlign w:val="center"/>
          </w:tcPr>
          <w:p w14:paraId="65E03CC8" w14:textId="267BC489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259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688BCC4" w14:textId="75CF5482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259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6BE8B90" w14:textId="61CA0870" w:rsidR="006926C0" w:rsidRPr="00933EC8" w:rsidRDefault="005B0F35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</w:t>
            </w:r>
            <w:r w:rsidR="006926C0" w:rsidRPr="00933EC8">
              <w:rPr>
                <w:szCs w:val="20"/>
              </w:rPr>
              <w:t>uncitor calificat III</w:t>
            </w:r>
            <w:r w:rsidRPr="00933EC8">
              <w:rPr>
                <w:szCs w:val="20"/>
              </w:rPr>
              <w:t xml:space="preserve"> (G)</w:t>
            </w:r>
          </w:p>
        </w:tc>
        <w:tc>
          <w:tcPr>
            <w:tcW w:w="2070" w:type="dxa"/>
            <w:shd w:val="clear" w:color="auto" w:fill="auto"/>
          </w:tcPr>
          <w:p w14:paraId="76FCDD6A" w14:textId="3E724A89" w:rsidR="006926C0" w:rsidRPr="00933EC8" w:rsidRDefault="006926C0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transformare post prin promovare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5DC71DFF" w14:textId="2BC9BD12" w:rsidR="006926C0" w:rsidRPr="00933EC8" w:rsidRDefault="005B0F35" w:rsidP="006926C0">
            <w:pPr>
              <w:pStyle w:val="NormalWeb"/>
              <w:jc w:val="center"/>
              <w:rPr>
                <w:szCs w:val="20"/>
              </w:rPr>
            </w:pPr>
            <w:r w:rsidRPr="00933EC8">
              <w:rPr>
                <w:szCs w:val="20"/>
              </w:rPr>
              <w:t>m</w:t>
            </w:r>
            <w:r w:rsidR="006926C0" w:rsidRPr="00933EC8">
              <w:rPr>
                <w:szCs w:val="20"/>
              </w:rPr>
              <w:t>uncitor calificat II</w:t>
            </w:r>
            <w:r w:rsidRPr="00933EC8">
              <w:rPr>
                <w:szCs w:val="20"/>
              </w:rPr>
              <w:t xml:space="preserve"> (G)</w:t>
            </w:r>
          </w:p>
        </w:tc>
      </w:tr>
    </w:tbl>
    <w:p w14:paraId="715F4996" w14:textId="77777777" w:rsidR="00890131" w:rsidRPr="00933EC8" w:rsidRDefault="00890131" w:rsidP="0036388C">
      <w:pPr>
        <w:spacing w:after="0"/>
        <w:ind w:right="36"/>
        <w:jc w:val="both"/>
        <w:rPr>
          <w:rFonts w:ascii="Times New Roman" w:hAnsi="Times New Roman" w:cs="Times New Roman"/>
          <w:sz w:val="16"/>
          <w:szCs w:val="16"/>
        </w:rPr>
      </w:pPr>
    </w:p>
    <w:p w14:paraId="536254F1" w14:textId="195CEB6F" w:rsidR="00300532" w:rsidRPr="00933EC8" w:rsidRDefault="00300532" w:rsidP="00CA1D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o-RO"/>
        </w:rPr>
      </w:pPr>
      <w:r w:rsidRPr="00933EC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o-RO"/>
        </w:rPr>
        <w:t>Modificarea statului de funcții este necesară pentru următoarele considerente:</w:t>
      </w:r>
    </w:p>
    <w:p w14:paraId="11CE2F0E" w14:textId="77777777" w:rsidR="005B0F35" w:rsidRPr="00933EC8" w:rsidRDefault="005B0F35" w:rsidP="00CA1D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16"/>
          <w:szCs w:val="16"/>
          <w:lang w:eastAsia="ro-RO"/>
        </w:rPr>
      </w:pPr>
    </w:p>
    <w:p w14:paraId="553545E2" w14:textId="00507ECA" w:rsidR="001E6F7D" w:rsidRPr="00933EC8" w:rsidRDefault="001E6F7D" w:rsidP="001E6F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 xml:space="preserve">1. La Secția Pneumologie I Satu Mare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se solicită mutarea și transformarea postului vacant de </w:t>
      </w: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>asistent medical principal (S)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 identificat la poziția nr.</w:t>
      </w:r>
      <w:r w:rsidR="00131F13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25 din statul de funcții aprobat, la Secția Pneumologie II Bixad în post de </w:t>
      </w: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>asistent medical debutant (PL)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, identificat la poziția nr.</w:t>
      </w:r>
      <w:r w:rsidR="00131F13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96 din statul de funcții modificat. Se solicită cele de mai sus ca urmare a reorganizării activității medicale în cadrul spitalului. Postul este vacant de la data de 11.11.2024, </w:t>
      </w:r>
      <w:r w:rsidRPr="00933EC8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iar pentru o mai bună </w:t>
      </w:r>
      <w:r w:rsidR="00AF75BE" w:rsidRPr="00933EC8">
        <w:rPr>
          <w:rFonts w:ascii="Times New Roman" w:eastAsia="Times New Roman" w:hAnsi="Times New Roman" w:cs="Times New Roman"/>
          <w:sz w:val="24"/>
          <w:szCs w:val="24"/>
          <w:lang w:eastAsia="ro-RO"/>
        </w:rPr>
        <w:t>accesibilitate</w:t>
      </w:r>
      <w:r w:rsidRPr="00933EC8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post, </w:t>
      </w:r>
      <w:r w:rsidR="00AF75BE" w:rsidRPr="00933EC8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se solicită </w:t>
      </w:r>
      <w:r w:rsidRPr="00933EC8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transformarea postului </w:t>
      </w:r>
      <w:proofErr w:type="spellStart"/>
      <w:r w:rsidRPr="00933EC8">
        <w:rPr>
          <w:rFonts w:ascii="Times New Roman" w:eastAsia="Times New Roman" w:hAnsi="Times New Roman" w:cs="Times New Roman"/>
          <w:sz w:val="24"/>
          <w:szCs w:val="24"/>
          <w:lang w:eastAsia="ro-RO"/>
        </w:rPr>
        <w:t>într</w:t>
      </w:r>
      <w:proofErr w:type="spellEnd"/>
      <w:r w:rsidRPr="00933EC8">
        <w:rPr>
          <w:rFonts w:ascii="Times New Roman" w:eastAsia="Times New Roman" w:hAnsi="Times New Roman" w:cs="Times New Roman"/>
          <w:sz w:val="24"/>
          <w:szCs w:val="24"/>
          <w:lang w:eastAsia="ro-RO"/>
        </w:rPr>
        <w:t>-unul cu studii postliceale și cu grad profesional inferior celui principal.</w:t>
      </w:r>
    </w:p>
    <w:p w14:paraId="3616AB91" w14:textId="77777777" w:rsidR="00AF75BE" w:rsidRPr="00933EC8" w:rsidRDefault="00AF75BE" w:rsidP="001E6F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  <w:lang w:eastAsia="ro-RO"/>
        </w:rPr>
      </w:pPr>
    </w:p>
    <w:p w14:paraId="7DAB0930" w14:textId="2D657F98" w:rsidR="001E6F7D" w:rsidRPr="00933EC8" w:rsidRDefault="001E6F7D" w:rsidP="001E6F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</w:pP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 xml:space="preserve">2. La Secția Pneumologie II Bixad </w:t>
      </w:r>
      <w:r w:rsidR="00AF75BE"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se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solicită următoarele:</w:t>
      </w:r>
    </w:p>
    <w:p w14:paraId="258C77FE" w14:textId="4DDF654C" w:rsidR="001E6F7D" w:rsidRPr="00933EC8" w:rsidRDefault="001E6F7D" w:rsidP="001E6F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933EC8">
        <w:rPr>
          <w:rFonts w:ascii="Times New Roman" w:eastAsia="Times New Roman" w:hAnsi="Times New Roman" w:cs="Times New Roman"/>
          <w:b/>
          <w:i/>
          <w:sz w:val="24"/>
          <w:szCs w:val="24"/>
          <w:lang w:eastAsia="ro-RO"/>
        </w:rPr>
        <w:tab/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a) </w:t>
      </w:r>
      <w:r w:rsidR="00AF75BE"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m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utarea postului de</w:t>
      </w: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 xml:space="preserve"> </w:t>
      </w:r>
      <w:r w:rsidR="00AF75BE"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>a</w:t>
      </w: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 xml:space="preserve">sistent medical (PL),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identificat la poziția nr.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96 din statul de funcții aprobat, la Secția Pneumologie I Satu Mare, identificat la poziția nr.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25 din statul de funcții modificat</w:t>
      </w:r>
      <w:r w:rsidR="00AF75BE"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.</w:t>
      </w:r>
      <w:r w:rsidRPr="00933EC8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Titulara postului și-a dat acordul cu privire la mutarea postului, care a fost înregistrat cu </w:t>
      </w:r>
      <w:r w:rsidR="00501F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                            </w:t>
      </w:r>
      <w:r w:rsidRPr="00933EC8">
        <w:rPr>
          <w:rFonts w:ascii="Times New Roman" w:eastAsia="Times New Roman" w:hAnsi="Times New Roman" w:cs="Times New Roman"/>
          <w:sz w:val="24"/>
          <w:szCs w:val="24"/>
          <w:lang w:eastAsia="ro-RO"/>
        </w:rPr>
        <w:t>nr.</w:t>
      </w:r>
      <w:r w:rsidR="00501F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933EC8">
        <w:rPr>
          <w:rFonts w:ascii="Times New Roman" w:eastAsia="Times New Roman" w:hAnsi="Times New Roman" w:cs="Times New Roman"/>
          <w:sz w:val="24"/>
          <w:szCs w:val="24"/>
          <w:lang w:eastAsia="ro-RO"/>
        </w:rPr>
        <w:t>7809/16.12.2024.</w:t>
      </w:r>
    </w:p>
    <w:p w14:paraId="18E40100" w14:textId="58A92F11" w:rsidR="001E6F7D" w:rsidRPr="00933EC8" w:rsidRDefault="001E6F7D" w:rsidP="001E6F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933EC8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b) </w:t>
      </w:r>
      <w:r w:rsidR="00AF75BE"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t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ransformarea prin promovare a postului de</w:t>
      </w: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 xml:space="preserve"> </w:t>
      </w:r>
      <w:r w:rsidR="00AF75BE"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>a</w:t>
      </w: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>sistent medical debutant (PL)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, identificat la poziția nr.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103 din statul de funcții aprobat, în post de </w:t>
      </w:r>
      <w:r w:rsidR="00AF75BE"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>a</w:t>
      </w: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>sistent medical principal (PL),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 identificat la poziția nr.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103 din statul de funcții modificat</w:t>
      </w:r>
      <w:r w:rsidRPr="00933EC8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Titulara postului a promovat examenul de promovare </w:t>
      </w:r>
      <w:r w:rsidRPr="00933EC8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din debutant organizat la nivelul unității, rezultat consemnat în Procesul verbal nr.</w:t>
      </w:r>
      <w:r w:rsidR="00501F3C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933EC8">
        <w:rPr>
          <w:rFonts w:ascii="Times New Roman" w:eastAsia="Times New Roman" w:hAnsi="Times New Roman" w:cs="Times New Roman"/>
          <w:sz w:val="24"/>
          <w:szCs w:val="24"/>
          <w:lang w:eastAsia="ro-RO"/>
        </w:rPr>
        <w:t>7689/10.12.2024 și totodată, a promovat examenul de grad principal organizat de OAMGMAMR Satu Mare în sesiunea Septembrie 2024, conform Certificatului de grad principal seria A nr.30997, eliberat de OAMGMAMR Satu Mare cu nr.</w:t>
      </w:r>
      <w:r w:rsidR="00AF75BE" w:rsidRPr="00933EC8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933EC8">
        <w:rPr>
          <w:rFonts w:ascii="Times New Roman" w:eastAsia="Times New Roman" w:hAnsi="Times New Roman" w:cs="Times New Roman"/>
          <w:sz w:val="24"/>
          <w:szCs w:val="24"/>
          <w:lang w:eastAsia="ro-RO"/>
        </w:rPr>
        <w:t>23/20.11.2024.</w:t>
      </w:r>
    </w:p>
    <w:p w14:paraId="7E07198A" w14:textId="7A9AF04E" w:rsidR="001E6F7D" w:rsidRPr="00933EC8" w:rsidRDefault="001E6F7D" w:rsidP="001E6F7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o-RO"/>
        </w:rPr>
      </w:pPr>
      <w:r w:rsidRPr="00933EC8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c) </w:t>
      </w:r>
      <w:r w:rsidR="00F5502A"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t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ransformarea prin promovare a postului de</w:t>
      </w: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 xml:space="preserve"> </w:t>
      </w:r>
      <w:r w:rsidR="00F5502A"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>i</w:t>
      </w: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>nfi</w:t>
      </w:r>
      <w:r w:rsidR="00F5502A"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>r</w:t>
      </w: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>mieră debutant</w:t>
      </w:r>
      <w:r w:rsidR="00F5502A"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 xml:space="preserve"> (G)</w:t>
      </w: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 xml:space="preserve">,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identificat la poziția nr.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117 din statul de funcții aprobat, în post de</w:t>
      </w: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 xml:space="preserve"> </w:t>
      </w:r>
      <w:r w:rsidR="00F5502A"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>i</w:t>
      </w: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>nfirmieră</w:t>
      </w:r>
      <w:r w:rsidR="00F5502A"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 xml:space="preserve"> (G)</w:t>
      </w: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 xml:space="preserve">,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identificat la poziția nr.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117 din statul de funcții modificat</w:t>
      </w:r>
      <w:r w:rsidRPr="00933EC8">
        <w:rPr>
          <w:rFonts w:ascii="Times New Roman" w:eastAsia="Times New Roman" w:hAnsi="Times New Roman" w:cs="Times New Roman"/>
          <w:iCs/>
          <w:sz w:val="24"/>
          <w:szCs w:val="24"/>
          <w:lang w:eastAsia="ro-RO"/>
        </w:rPr>
        <w:t>. Titulara postului a promovat examenul de promovare din debutant organizat la nivelul unității, rezultat consemnat în Procesul verbal nr.</w:t>
      </w:r>
      <w:r w:rsidR="00501F3C">
        <w:rPr>
          <w:rFonts w:ascii="Times New Roman" w:eastAsia="Times New Roman" w:hAnsi="Times New Roman" w:cs="Times New Roman"/>
          <w:iCs/>
          <w:sz w:val="24"/>
          <w:szCs w:val="24"/>
          <w:lang w:eastAsia="ro-RO"/>
        </w:rPr>
        <w:t xml:space="preserve"> </w:t>
      </w:r>
      <w:r w:rsidRPr="00933EC8">
        <w:rPr>
          <w:rFonts w:ascii="Times New Roman" w:eastAsia="Times New Roman" w:hAnsi="Times New Roman" w:cs="Times New Roman"/>
          <w:iCs/>
          <w:sz w:val="24"/>
          <w:szCs w:val="24"/>
          <w:lang w:eastAsia="ro-RO"/>
        </w:rPr>
        <w:t xml:space="preserve">7689/10.12.2024. </w:t>
      </w:r>
    </w:p>
    <w:p w14:paraId="716BBA57" w14:textId="77777777" w:rsidR="001E6F7D" w:rsidRPr="00933EC8" w:rsidRDefault="001E6F7D" w:rsidP="001E6F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  <w:lang w:eastAsia="ro-RO"/>
        </w:rPr>
      </w:pPr>
    </w:p>
    <w:p w14:paraId="4CD89B82" w14:textId="12A7288B" w:rsidR="001E6F7D" w:rsidRPr="00933EC8" w:rsidRDefault="001E6F7D" w:rsidP="001E6F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</w:pP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>3. La Compartimentul de Evaluare și Statistică Medicală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 </w:t>
      </w:r>
      <w:r w:rsidR="00F5502A"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se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solicită transformarea postului vacant de </w:t>
      </w:r>
      <w:r w:rsidR="00F5502A"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>r</w:t>
      </w: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>egistrator medical principal</w:t>
      </w:r>
      <w:r w:rsidR="005C71D3"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 xml:space="preserve"> (M)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, identificat la poziția nr.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196 din statul de funcții aprobat în post de </w:t>
      </w:r>
      <w:r w:rsidR="005C71D3"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>r</w:t>
      </w: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>egistrator medical</w:t>
      </w:r>
      <w:r w:rsidR="005C71D3"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 xml:space="preserve"> (M)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, identificat la poziția nr.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196 din statul de funcții modificat</w:t>
      </w:r>
      <w:r w:rsidR="005C71D3"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.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 </w:t>
      </w:r>
      <w:r w:rsidR="005C71D3"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P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ostul </w:t>
      </w:r>
      <w:r w:rsidR="005C71D3"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este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 vacant 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de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la data de 31.10.2024, ca urmare a încetării contractului individual de muncă al titularei postului. Pentru o mai bună accesibilitate pe post s-a propus transformarea postului vacant </w:t>
      </w:r>
      <w:proofErr w:type="spellStart"/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într</w:t>
      </w:r>
      <w:proofErr w:type="spellEnd"/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-unul cu grad profesional inferior celui principal. </w:t>
      </w:r>
    </w:p>
    <w:p w14:paraId="2CD2A677" w14:textId="77777777" w:rsidR="001E6F7D" w:rsidRPr="00933EC8" w:rsidRDefault="001E6F7D" w:rsidP="001E6F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  <w:lang w:eastAsia="ro-RO"/>
        </w:rPr>
      </w:pPr>
    </w:p>
    <w:p w14:paraId="2848EDB6" w14:textId="20F02683" w:rsidR="001E6F7D" w:rsidRPr="00933EC8" w:rsidRDefault="001E6F7D" w:rsidP="001E6F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</w:pP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>4. La Blocul Alimentar și Dietetică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 </w:t>
      </w:r>
      <w:r w:rsidR="005C71D3"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se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solicită următoarele:</w:t>
      </w:r>
    </w:p>
    <w:p w14:paraId="10D427BA" w14:textId="31CB09D4" w:rsidR="001E6F7D" w:rsidRDefault="001E6F7D" w:rsidP="001E6F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33EC8">
        <w:rPr>
          <w:rFonts w:ascii="Times New Roman" w:eastAsia="Times New Roman" w:hAnsi="Times New Roman" w:cs="Times New Roman"/>
          <w:bCs/>
          <w:iCs/>
          <w:sz w:val="20"/>
          <w:szCs w:val="20"/>
        </w:rPr>
        <w:tab/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a) </w:t>
      </w:r>
      <w:r w:rsidR="005C71D3"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>t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>ransformarea prin promovare a postu</w:t>
      </w:r>
      <w:r w:rsidR="005C71D3"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>lui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de </w:t>
      </w:r>
      <w:r w:rsidR="005C71D3" w:rsidRPr="00933EC8">
        <w:rPr>
          <w:rFonts w:ascii="Times New Roman" w:eastAsia="Times New Roman" w:hAnsi="Times New Roman" w:cs="Times New Roman"/>
          <w:b/>
          <w:iCs/>
          <w:sz w:val="24"/>
          <w:szCs w:val="24"/>
        </w:rPr>
        <w:t>m</w:t>
      </w: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</w:rPr>
        <w:t>uncitor calificat III</w:t>
      </w:r>
      <w:r w:rsidR="005C71D3" w:rsidRPr="00933EC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(G)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identificat la poziț</w:t>
      </w:r>
      <w:r w:rsidR="005C71D3"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>ia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nr.</w:t>
      </w:r>
      <w:r w:rsidR="00933EC8"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>237</w:t>
      </w:r>
      <w:r w:rsidR="005C71D3"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din statul de funcții aprobat, în </w:t>
      </w:r>
      <w:r w:rsidR="005C71D3"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post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de </w:t>
      </w:r>
      <w:r w:rsidR="005C71D3" w:rsidRPr="00933EC8">
        <w:rPr>
          <w:rFonts w:ascii="Times New Roman" w:eastAsia="Times New Roman" w:hAnsi="Times New Roman" w:cs="Times New Roman"/>
          <w:b/>
          <w:iCs/>
          <w:sz w:val="24"/>
          <w:szCs w:val="24"/>
        </w:rPr>
        <w:t>m</w:t>
      </w: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</w:rPr>
        <w:t>uncitor calificat II</w:t>
      </w:r>
      <w:r w:rsidR="005C71D3" w:rsidRPr="00933EC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(G)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identificat la poziți</w:t>
      </w:r>
      <w:r w:rsidR="005C71D3"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>a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nr.</w:t>
      </w:r>
      <w:r w:rsidR="00933EC8"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>237 din statul de funcții modificat</w:t>
      </w:r>
      <w:r w:rsidR="005C71D3"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Titula</w:t>
      </w:r>
      <w:r w:rsidR="005C71D3"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>ra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postu</w:t>
      </w:r>
      <w:r w:rsidR="005C71D3"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>lui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a promovat examenul de promovare, în meseria de bucătar, conform rezultatului consemnat în Procesul verbal nr.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>7412/29.11.2024.</w:t>
      </w:r>
    </w:p>
    <w:p w14:paraId="731DC7E8" w14:textId="6A4C80FE" w:rsidR="00933EC8" w:rsidRPr="00933EC8" w:rsidRDefault="00933EC8" w:rsidP="00933EC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b) transformarea prin promovare a posturilor de </w:t>
      </w: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</w:rPr>
        <w:t>muncitor calificat IV (M),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identificate la pozițiile nr.238 și 239 din statul de funcții aprobat, în posturi de </w:t>
      </w:r>
      <w:r w:rsidRPr="00933EC8">
        <w:rPr>
          <w:rFonts w:ascii="Times New Roman" w:eastAsia="Times New Roman" w:hAnsi="Times New Roman" w:cs="Times New Roman"/>
          <w:b/>
          <w:iCs/>
          <w:sz w:val="24"/>
          <w:szCs w:val="24"/>
        </w:rPr>
        <w:t>muncitor calificat III (M)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, identificat la pozițiile nr.238 și 239 din statul de funcții modificat. Titularele posturilor au promovat examenul de promovare, în meseria de bucătar, conform rezultatului consemnat în Procesul verbal </w:t>
      </w:r>
      <w:r w:rsidR="00172E6B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                     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>nr.</w:t>
      </w:r>
      <w:r w:rsidR="00172E6B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933EC8">
        <w:rPr>
          <w:rFonts w:ascii="Times New Roman" w:eastAsia="Times New Roman" w:hAnsi="Times New Roman" w:cs="Times New Roman"/>
          <w:bCs/>
          <w:iCs/>
          <w:sz w:val="24"/>
          <w:szCs w:val="24"/>
        </w:rPr>
        <w:t>7377/28.11.2024.</w:t>
      </w:r>
    </w:p>
    <w:p w14:paraId="3604BE6C" w14:textId="13FD8A09" w:rsidR="001E6F7D" w:rsidRPr="00E76BE7" w:rsidRDefault="00933EC8" w:rsidP="00933EC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c</w:t>
      </w:r>
      <w:r w:rsidR="005C71D3"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) transformarea prin promovare posturi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lor</w:t>
      </w:r>
      <w:r w:rsidR="005C71D3"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de </w:t>
      </w:r>
      <w:r w:rsidR="005C71D3" w:rsidRPr="00E76BE7">
        <w:rPr>
          <w:rFonts w:ascii="Times New Roman" w:eastAsia="Times New Roman" w:hAnsi="Times New Roman" w:cs="Times New Roman"/>
          <w:b/>
          <w:iCs/>
          <w:sz w:val="24"/>
          <w:szCs w:val="24"/>
        </w:rPr>
        <w:t>muncitor calificat III</w:t>
      </w:r>
      <w:r w:rsidRPr="00E76BE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(M)</w:t>
      </w:r>
      <w:r w:rsidR="005C71D3" w:rsidRPr="00E76BE7">
        <w:rPr>
          <w:rFonts w:ascii="Times New Roman" w:eastAsia="Times New Roman" w:hAnsi="Times New Roman" w:cs="Times New Roman"/>
          <w:b/>
          <w:iCs/>
          <w:sz w:val="24"/>
          <w:szCs w:val="24"/>
        </w:rPr>
        <w:t>,</w:t>
      </w:r>
      <w:r w:rsidR="005C71D3"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identificate la pozițiile nr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  <w:r w:rsidR="005C71D3"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240, 241 și 243 din statul de funcții aprobat, în posturi de </w:t>
      </w:r>
      <w:r w:rsidRPr="00E76BE7">
        <w:rPr>
          <w:rFonts w:ascii="Times New Roman" w:eastAsia="Times New Roman" w:hAnsi="Times New Roman" w:cs="Times New Roman"/>
          <w:b/>
          <w:iCs/>
          <w:sz w:val="24"/>
          <w:szCs w:val="24"/>
        </w:rPr>
        <w:t>m</w:t>
      </w:r>
      <w:r w:rsidR="005C71D3" w:rsidRPr="00E76BE7">
        <w:rPr>
          <w:rFonts w:ascii="Times New Roman" w:eastAsia="Times New Roman" w:hAnsi="Times New Roman" w:cs="Times New Roman"/>
          <w:b/>
          <w:iCs/>
          <w:sz w:val="24"/>
          <w:szCs w:val="24"/>
        </w:rPr>
        <w:t>uncitor calificat II</w:t>
      </w:r>
      <w:r w:rsidRPr="00E76BE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(M)</w:t>
      </w:r>
      <w:r w:rsidR="005C71D3"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, identificat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e</w:t>
      </w:r>
      <w:r w:rsidR="005C71D3"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la pozițiile nr.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="005C71D3"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240, 241 și 243 din statul de funcții modificat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  <w:r w:rsidR="005C71D3"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Titularele posturilor au promovat examenul de promovare, în meseria de bucătar, conform rezultatului consemnat în Procesul verbal nr.</w:t>
      </w:r>
      <w:r w:rsidR="00172E6B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="005C71D3"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7412/29.11.2024.</w:t>
      </w:r>
    </w:p>
    <w:p w14:paraId="1385733B" w14:textId="1B0C67E9" w:rsidR="00933EC8" w:rsidRPr="00E76BE7" w:rsidRDefault="00933EC8" w:rsidP="00933E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ab/>
        <w:t xml:space="preserve">d) transformarea prin promovare a postului de </w:t>
      </w:r>
      <w:r w:rsidRPr="00E76BE7">
        <w:rPr>
          <w:rFonts w:ascii="Times New Roman" w:eastAsia="Times New Roman" w:hAnsi="Times New Roman" w:cs="Times New Roman"/>
          <w:b/>
          <w:iCs/>
          <w:sz w:val="24"/>
          <w:szCs w:val="24"/>
        </w:rPr>
        <w:t>muncitor calificat IV (G)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, identificat la poziția nr. 244 din statul de funcții aprobat, în  post de </w:t>
      </w:r>
      <w:r w:rsidRPr="00E76BE7">
        <w:rPr>
          <w:rFonts w:ascii="Times New Roman" w:eastAsia="Times New Roman" w:hAnsi="Times New Roman" w:cs="Times New Roman"/>
          <w:b/>
          <w:iCs/>
          <w:sz w:val="24"/>
          <w:szCs w:val="24"/>
        </w:rPr>
        <w:t>muncitor calificat III (G),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identificat la poziția 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        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nr.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244 din statul de funcții modificat. Titulara postului a promovat examenul de promovare, în meseria de bucătar, conform rezultatului consemnat în Procesul verbal nr.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7377/28.11.2024.</w:t>
      </w:r>
    </w:p>
    <w:p w14:paraId="01A252F6" w14:textId="77777777" w:rsidR="00933EC8" w:rsidRPr="00E76BE7" w:rsidRDefault="00933EC8" w:rsidP="00933E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</w:p>
    <w:p w14:paraId="2B543F28" w14:textId="5A7C7B7F" w:rsidR="001E6F7D" w:rsidRPr="00E76BE7" w:rsidRDefault="001E6F7D" w:rsidP="001E6F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</w:pPr>
      <w:r w:rsidRPr="00E76BE7">
        <w:rPr>
          <w:rFonts w:ascii="Times New Roman" w:eastAsia="Times New Roman" w:hAnsi="Times New Roman" w:cs="Times New Roman"/>
          <w:b/>
          <w:iCs/>
          <w:sz w:val="24"/>
          <w:szCs w:val="24"/>
          <w:lang w:eastAsia="ro-RO"/>
        </w:rPr>
        <w:t>5. La Muncitori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 </w:t>
      </w:r>
      <w:r w:rsidR="00E76BE7" w:rsidRPr="00E76BE7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 xml:space="preserve">se 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solicită următoarele:</w:t>
      </w:r>
    </w:p>
    <w:p w14:paraId="5A07B84C" w14:textId="49DEE457" w:rsidR="001E6F7D" w:rsidRPr="00E76BE7" w:rsidRDefault="001E6F7D" w:rsidP="001E6F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76BE7">
        <w:rPr>
          <w:rFonts w:ascii="Times New Roman" w:eastAsia="Times New Roman" w:hAnsi="Times New Roman" w:cs="Times New Roman"/>
          <w:bCs/>
          <w:iCs/>
          <w:sz w:val="20"/>
          <w:szCs w:val="20"/>
        </w:rPr>
        <w:tab/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a) </w:t>
      </w:r>
      <w:r w:rsidR="00E76BE7"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t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ransformarea prin promovare a post</w:t>
      </w:r>
      <w:r w:rsidR="00E76BE7"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ului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de </w:t>
      </w:r>
      <w:r w:rsidR="00E76BE7" w:rsidRPr="00E76BE7">
        <w:rPr>
          <w:rFonts w:ascii="Times New Roman" w:eastAsia="Times New Roman" w:hAnsi="Times New Roman" w:cs="Times New Roman"/>
          <w:b/>
          <w:iCs/>
          <w:sz w:val="24"/>
          <w:szCs w:val="24"/>
        </w:rPr>
        <w:t>m</w:t>
      </w:r>
      <w:r w:rsidRPr="00E76BE7">
        <w:rPr>
          <w:rFonts w:ascii="Times New Roman" w:eastAsia="Times New Roman" w:hAnsi="Times New Roman" w:cs="Times New Roman"/>
          <w:b/>
          <w:iCs/>
          <w:sz w:val="24"/>
          <w:szCs w:val="24"/>
        </w:rPr>
        <w:t>uncitor calificat III</w:t>
      </w:r>
      <w:r w:rsidR="00E76BE7" w:rsidRPr="00E76BE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(M)</w:t>
      </w:r>
      <w:r w:rsidRPr="00E76BE7">
        <w:rPr>
          <w:rFonts w:ascii="Times New Roman" w:eastAsia="Times New Roman" w:hAnsi="Times New Roman" w:cs="Times New Roman"/>
          <w:b/>
          <w:iCs/>
          <w:sz w:val="24"/>
          <w:szCs w:val="24"/>
        </w:rPr>
        <w:t>,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identificat la poziția nr.</w:t>
      </w:r>
      <w:r w:rsidR="00E76BE7"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249 din statul de funcții aprobat, în post de </w:t>
      </w:r>
      <w:r w:rsidR="00E76BE7" w:rsidRPr="00E76BE7">
        <w:rPr>
          <w:rFonts w:ascii="Times New Roman" w:eastAsia="Times New Roman" w:hAnsi="Times New Roman" w:cs="Times New Roman"/>
          <w:b/>
          <w:iCs/>
          <w:sz w:val="24"/>
          <w:szCs w:val="24"/>
        </w:rPr>
        <w:t>m</w:t>
      </w:r>
      <w:r w:rsidRPr="00E76BE7">
        <w:rPr>
          <w:rFonts w:ascii="Times New Roman" w:eastAsia="Times New Roman" w:hAnsi="Times New Roman" w:cs="Times New Roman"/>
          <w:b/>
          <w:iCs/>
          <w:sz w:val="24"/>
          <w:szCs w:val="24"/>
        </w:rPr>
        <w:t>uncitor calificat II</w:t>
      </w:r>
      <w:r w:rsidR="00E76BE7" w:rsidRPr="00E76BE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(M)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, identificat la poziția nr.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249 din statul de funcții modificat</w:t>
      </w:r>
      <w:r w:rsidR="00E76BE7"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Titular</w:t>
      </w:r>
      <w:r w:rsidR="00E76BE7"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ul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postu</w:t>
      </w:r>
      <w:r w:rsidR="00E76BE7"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lui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a promovat examenul de promovare, în meseria de instalator, conform rezultatului consemnat în Procesul verbal nr.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7414/29.11.2024.</w:t>
      </w:r>
    </w:p>
    <w:p w14:paraId="38D5D7F2" w14:textId="551CC872" w:rsidR="001E6F7D" w:rsidRPr="00E76BE7" w:rsidRDefault="001E6F7D" w:rsidP="001E6F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ab/>
        <w:t xml:space="preserve">b) </w:t>
      </w:r>
      <w:r w:rsidR="00E76BE7"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t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ransformarea prin promovare a posturi</w:t>
      </w:r>
      <w:r w:rsidR="00E76BE7"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lor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de </w:t>
      </w:r>
      <w:r w:rsidR="00E76BE7" w:rsidRPr="00E76BE7">
        <w:rPr>
          <w:rFonts w:ascii="Times New Roman" w:eastAsia="Times New Roman" w:hAnsi="Times New Roman" w:cs="Times New Roman"/>
          <w:b/>
          <w:iCs/>
          <w:sz w:val="24"/>
          <w:szCs w:val="24"/>
        </w:rPr>
        <w:t>m</w:t>
      </w:r>
      <w:r w:rsidRPr="00E76BE7">
        <w:rPr>
          <w:rFonts w:ascii="Times New Roman" w:eastAsia="Times New Roman" w:hAnsi="Times New Roman" w:cs="Times New Roman"/>
          <w:b/>
          <w:iCs/>
          <w:sz w:val="24"/>
          <w:szCs w:val="24"/>
        </w:rPr>
        <w:t>uncitor calificat III</w:t>
      </w:r>
      <w:r w:rsidR="00E76BE7" w:rsidRPr="00E76BE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(M)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, identificate la pozițiile nr.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250</w:t>
      </w:r>
      <w:r w:rsidR="00E76BE7"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și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251 din statul de funcții aprobat, în posturi de </w:t>
      </w:r>
      <w:r w:rsidR="00E76BE7" w:rsidRPr="00E76BE7">
        <w:rPr>
          <w:rFonts w:ascii="Times New Roman" w:eastAsia="Times New Roman" w:hAnsi="Times New Roman" w:cs="Times New Roman"/>
          <w:b/>
          <w:iCs/>
          <w:sz w:val="24"/>
          <w:szCs w:val="24"/>
        </w:rPr>
        <w:t>m</w:t>
      </w:r>
      <w:r w:rsidRPr="00E76BE7">
        <w:rPr>
          <w:rFonts w:ascii="Times New Roman" w:eastAsia="Times New Roman" w:hAnsi="Times New Roman" w:cs="Times New Roman"/>
          <w:b/>
          <w:iCs/>
          <w:sz w:val="24"/>
          <w:szCs w:val="24"/>
        </w:rPr>
        <w:t>uncitor calificat II</w:t>
      </w:r>
      <w:r w:rsidR="00E76BE7" w:rsidRPr="00E76BE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(M)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, identificate la pozițiile nr.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250</w:t>
      </w:r>
      <w:r w:rsidR="00E76BE7"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și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251 din statul de funcții modificat</w:t>
      </w:r>
      <w:r w:rsidR="00E76BE7"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Titularii posturilor au promovat examenul de promovare, în meseria de fochist, conform rezultatului consemnat în Procesul verbal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         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nr.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E76BE7">
        <w:rPr>
          <w:rFonts w:ascii="Times New Roman" w:eastAsia="Times New Roman" w:hAnsi="Times New Roman" w:cs="Times New Roman"/>
          <w:bCs/>
          <w:iCs/>
          <w:sz w:val="24"/>
          <w:szCs w:val="24"/>
        </w:rPr>
        <w:t>7373/28.11.2024.</w:t>
      </w:r>
    </w:p>
    <w:p w14:paraId="74C05D8B" w14:textId="00A5351E" w:rsidR="00E76BE7" w:rsidRPr="00CD6424" w:rsidRDefault="00E76BE7" w:rsidP="00E76B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CD642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c) transformarea prin promovare a postului de </w:t>
      </w:r>
      <w:r w:rsidRPr="00CD6424">
        <w:rPr>
          <w:rFonts w:ascii="Times New Roman" w:eastAsia="Times New Roman" w:hAnsi="Times New Roman" w:cs="Times New Roman"/>
          <w:b/>
          <w:iCs/>
          <w:sz w:val="24"/>
          <w:szCs w:val="24"/>
        </w:rPr>
        <w:t>muncitor calificat III (G)</w:t>
      </w:r>
      <w:r w:rsidRPr="00CD6424">
        <w:rPr>
          <w:rFonts w:ascii="Times New Roman" w:eastAsia="Times New Roman" w:hAnsi="Times New Roman" w:cs="Times New Roman"/>
          <w:bCs/>
          <w:iCs/>
          <w:sz w:val="24"/>
          <w:szCs w:val="24"/>
        </w:rPr>
        <w:t>, identificat la poziția nr.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CD642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258 din statul de funcții aprobat, în post de </w:t>
      </w:r>
      <w:r w:rsidRPr="00CD6424">
        <w:rPr>
          <w:rFonts w:ascii="Times New Roman" w:eastAsia="Times New Roman" w:hAnsi="Times New Roman" w:cs="Times New Roman"/>
          <w:b/>
          <w:iCs/>
          <w:sz w:val="24"/>
          <w:szCs w:val="24"/>
        </w:rPr>
        <w:t>muncitor calificat II (G)</w:t>
      </w:r>
      <w:r w:rsidRPr="00CD6424">
        <w:rPr>
          <w:rFonts w:ascii="Times New Roman" w:eastAsia="Times New Roman" w:hAnsi="Times New Roman" w:cs="Times New Roman"/>
          <w:bCs/>
          <w:iCs/>
          <w:sz w:val="24"/>
          <w:szCs w:val="24"/>
        </w:rPr>
        <w:t>, identificat la poziți</w:t>
      </w:r>
      <w:r w:rsidR="00CD6424" w:rsidRPr="00CD6424">
        <w:rPr>
          <w:rFonts w:ascii="Times New Roman" w:eastAsia="Times New Roman" w:hAnsi="Times New Roman" w:cs="Times New Roman"/>
          <w:bCs/>
          <w:iCs/>
          <w:sz w:val="24"/>
          <w:szCs w:val="24"/>
        </w:rPr>
        <w:t>a</w:t>
      </w:r>
      <w:r w:rsidRPr="00CD642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nr.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CD6424">
        <w:rPr>
          <w:rFonts w:ascii="Times New Roman" w:eastAsia="Times New Roman" w:hAnsi="Times New Roman" w:cs="Times New Roman"/>
          <w:bCs/>
          <w:iCs/>
          <w:sz w:val="24"/>
          <w:szCs w:val="24"/>
        </w:rPr>
        <w:t>25</w:t>
      </w:r>
      <w:r w:rsidR="00CD6424" w:rsidRPr="00CD642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8 </w:t>
      </w:r>
      <w:r w:rsidRPr="00CD6424">
        <w:rPr>
          <w:rFonts w:ascii="Times New Roman" w:eastAsia="Times New Roman" w:hAnsi="Times New Roman" w:cs="Times New Roman"/>
          <w:bCs/>
          <w:iCs/>
          <w:sz w:val="24"/>
          <w:szCs w:val="24"/>
        </w:rPr>
        <w:t>din statul de funcții modificat. Titular</w:t>
      </w:r>
      <w:r w:rsidR="00CD6424" w:rsidRPr="00CD6424">
        <w:rPr>
          <w:rFonts w:ascii="Times New Roman" w:eastAsia="Times New Roman" w:hAnsi="Times New Roman" w:cs="Times New Roman"/>
          <w:bCs/>
          <w:iCs/>
          <w:sz w:val="24"/>
          <w:szCs w:val="24"/>
        </w:rPr>
        <w:t>ul</w:t>
      </w:r>
      <w:r w:rsidRPr="00CD642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postu</w:t>
      </w:r>
      <w:r w:rsidR="00CD6424" w:rsidRPr="00CD6424">
        <w:rPr>
          <w:rFonts w:ascii="Times New Roman" w:eastAsia="Times New Roman" w:hAnsi="Times New Roman" w:cs="Times New Roman"/>
          <w:bCs/>
          <w:iCs/>
          <w:sz w:val="24"/>
          <w:szCs w:val="24"/>
        </w:rPr>
        <w:t>lui</w:t>
      </w:r>
      <w:r w:rsidRPr="00CD642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a promovat examenul de promovare, în meseria de fochist, conform rezultatului consemnat în Procesul verbal nr.</w:t>
      </w:r>
      <w:r w:rsidR="00172E6B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CD6424">
        <w:rPr>
          <w:rFonts w:ascii="Times New Roman" w:eastAsia="Times New Roman" w:hAnsi="Times New Roman" w:cs="Times New Roman"/>
          <w:bCs/>
          <w:iCs/>
          <w:sz w:val="24"/>
          <w:szCs w:val="24"/>
        </w:rPr>
        <w:t>7373/28.11.2024.</w:t>
      </w:r>
    </w:p>
    <w:p w14:paraId="30D9C85D" w14:textId="5CF37C10" w:rsidR="00CD6424" w:rsidRPr="006B7EA9" w:rsidRDefault="00CD6424" w:rsidP="006B7EA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B7EA9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 xml:space="preserve">d) transformarea prin promovare a postului de </w:t>
      </w:r>
      <w:r w:rsidRPr="006B7EA9">
        <w:rPr>
          <w:rFonts w:ascii="Times New Roman" w:eastAsia="Times New Roman" w:hAnsi="Times New Roman" w:cs="Times New Roman"/>
          <w:b/>
          <w:iCs/>
          <w:sz w:val="24"/>
          <w:szCs w:val="24"/>
        </w:rPr>
        <w:t>muncitor calificat III (G)</w:t>
      </w:r>
      <w:r w:rsidRPr="006B7EA9">
        <w:rPr>
          <w:rFonts w:ascii="Times New Roman" w:eastAsia="Times New Roman" w:hAnsi="Times New Roman" w:cs="Times New Roman"/>
          <w:bCs/>
          <w:iCs/>
          <w:sz w:val="24"/>
          <w:szCs w:val="24"/>
        </w:rPr>
        <w:t>, identificat la poziția nr.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6B7EA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259 din statul de funcții aprobat, în post de </w:t>
      </w:r>
      <w:r w:rsidRPr="006B7EA9">
        <w:rPr>
          <w:rFonts w:ascii="Times New Roman" w:eastAsia="Times New Roman" w:hAnsi="Times New Roman" w:cs="Times New Roman"/>
          <w:b/>
          <w:iCs/>
          <w:sz w:val="24"/>
          <w:szCs w:val="24"/>
        </w:rPr>
        <w:t>muncitor calificat II (G)</w:t>
      </w:r>
      <w:r w:rsidRPr="006B7EA9">
        <w:rPr>
          <w:rFonts w:ascii="Times New Roman" w:eastAsia="Times New Roman" w:hAnsi="Times New Roman" w:cs="Times New Roman"/>
          <w:bCs/>
          <w:iCs/>
          <w:sz w:val="24"/>
          <w:szCs w:val="24"/>
        </w:rPr>
        <w:t>, identificat la poziția nr.</w:t>
      </w:r>
      <w:r w:rsidR="00501F3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6B7EA9">
        <w:rPr>
          <w:rFonts w:ascii="Times New Roman" w:eastAsia="Times New Roman" w:hAnsi="Times New Roman" w:cs="Times New Roman"/>
          <w:bCs/>
          <w:iCs/>
          <w:sz w:val="24"/>
          <w:szCs w:val="24"/>
        </w:rPr>
        <w:t>259 din statul de funcții modificat. Titulara postu</w:t>
      </w:r>
      <w:r w:rsidR="006B7EA9" w:rsidRPr="006B7EA9">
        <w:rPr>
          <w:rFonts w:ascii="Times New Roman" w:eastAsia="Times New Roman" w:hAnsi="Times New Roman" w:cs="Times New Roman"/>
          <w:bCs/>
          <w:iCs/>
          <w:sz w:val="24"/>
          <w:szCs w:val="24"/>
        </w:rPr>
        <w:t>lui</w:t>
      </w:r>
      <w:r w:rsidRPr="006B7EA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a promovat examenul de promovare, în meseria de croitoreasă, conform rezultatului consemnat în Procesul verbal nr.</w:t>
      </w:r>
      <w:r w:rsidR="00172E6B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6B7EA9">
        <w:rPr>
          <w:rFonts w:ascii="Times New Roman" w:eastAsia="Times New Roman" w:hAnsi="Times New Roman" w:cs="Times New Roman"/>
          <w:bCs/>
          <w:iCs/>
          <w:sz w:val="24"/>
          <w:szCs w:val="24"/>
        </w:rPr>
        <w:t>7383/28.11.2024.</w:t>
      </w:r>
    </w:p>
    <w:p w14:paraId="658666EA" w14:textId="77777777" w:rsidR="00CA1D22" w:rsidRPr="00933EC8" w:rsidRDefault="00CA1D22" w:rsidP="00D364AF">
      <w:pPr>
        <w:spacing w:after="0"/>
        <w:ind w:right="36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14:paraId="65E9CBDF" w14:textId="01F52A61" w:rsidR="00FF39CB" w:rsidRPr="00933EC8" w:rsidRDefault="00FF39CB" w:rsidP="00FF39CB">
      <w:pPr>
        <w:pStyle w:val="NoSpacing"/>
        <w:ind w:firstLine="720"/>
        <w:jc w:val="both"/>
        <w:rPr>
          <w:color w:val="000000" w:themeColor="text1"/>
          <w:sz w:val="24"/>
          <w:szCs w:val="24"/>
          <w:lang w:val="ro-RO"/>
        </w:rPr>
      </w:pPr>
      <w:r w:rsidRPr="00933EC8">
        <w:rPr>
          <w:color w:val="000000" w:themeColor="text1"/>
          <w:sz w:val="24"/>
          <w:szCs w:val="24"/>
          <w:lang w:val="ro-RO"/>
        </w:rPr>
        <w:t xml:space="preserve">Ținând cont de modificările solicitate, </w:t>
      </w:r>
      <w:r w:rsidR="00EC6998" w:rsidRPr="00933EC8">
        <w:rPr>
          <w:color w:val="000000" w:themeColor="text1"/>
          <w:sz w:val="24"/>
          <w:szCs w:val="24"/>
          <w:lang w:val="ro-RO"/>
        </w:rPr>
        <w:t xml:space="preserve">Spitalul </w:t>
      </w:r>
      <w:r w:rsidR="00C84189" w:rsidRPr="00933EC8">
        <w:rPr>
          <w:color w:val="000000" w:themeColor="text1"/>
          <w:sz w:val="24"/>
          <w:szCs w:val="24"/>
          <w:lang w:val="ro-RO"/>
        </w:rPr>
        <w:t xml:space="preserve">de </w:t>
      </w:r>
      <w:proofErr w:type="spellStart"/>
      <w:r w:rsidR="00C84189" w:rsidRPr="00933EC8">
        <w:rPr>
          <w:color w:val="000000" w:themeColor="text1"/>
          <w:sz w:val="24"/>
          <w:szCs w:val="24"/>
          <w:lang w:val="ro-RO"/>
        </w:rPr>
        <w:t>Pneumoftiziologie</w:t>
      </w:r>
      <w:proofErr w:type="spellEnd"/>
      <w:r w:rsidR="00C84189" w:rsidRPr="00933EC8">
        <w:rPr>
          <w:color w:val="000000" w:themeColor="text1"/>
          <w:sz w:val="24"/>
          <w:szCs w:val="24"/>
          <w:lang w:val="ro-RO"/>
        </w:rPr>
        <w:t xml:space="preserve"> Satu Mare</w:t>
      </w:r>
      <w:r w:rsidR="00EC6998" w:rsidRPr="00933EC8">
        <w:rPr>
          <w:color w:val="000000" w:themeColor="text1"/>
          <w:sz w:val="24"/>
          <w:szCs w:val="24"/>
          <w:lang w:val="ro-RO"/>
        </w:rPr>
        <w:t xml:space="preserve"> </w:t>
      </w:r>
      <w:r w:rsidR="00295187" w:rsidRPr="00933EC8">
        <w:rPr>
          <w:color w:val="000000" w:themeColor="text1"/>
          <w:sz w:val="24"/>
          <w:szCs w:val="24"/>
          <w:lang w:val="ro-RO"/>
        </w:rPr>
        <w:t xml:space="preserve">menționează că </w:t>
      </w:r>
      <w:r w:rsidRPr="00933EC8">
        <w:rPr>
          <w:color w:val="000000" w:themeColor="text1"/>
          <w:sz w:val="24"/>
          <w:szCs w:val="24"/>
          <w:lang w:val="ro-RO"/>
        </w:rPr>
        <w:t xml:space="preserve">se încadrează în normativul de personal și în cheltuielile de personal prevăzute în Bugetul de venituri și cheltuieli al spitalului, </w:t>
      </w:r>
      <w:r w:rsidR="001B681E" w:rsidRPr="00933EC8">
        <w:rPr>
          <w:color w:val="000000" w:themeColor="text1"/>
          <w:sz w:val="24"/>
          <w:szCs w:val="24"/>
          <w:lang w:val="ro-RO"/>
        </w:rPr>
        <w:t>aprobat</w:t>
      </w:r>
      <w:r w:rsidRPr="00933EC8">
        <w:rPr>
          <w:color w:val="000000" w:themeColor="text1"/>
          <w:sz w:val="24"/>
          <w:szCs w:val="24"/>
          <w:lang w:val="ro-RO"/>
        </w:rPr>
        <w:t xml:space="preserve"> pentru anul 202</w:t>
      </w:r>
      <w:r w:rsidR="005E6AB3" w:rsidRPr="00933EC8">
        <w:rPr>
          <w:color w:val="000000" w:themeColor="text1"/>
          <w:sz w:val="24"/>
          <w:szCs w:val="24"/>
          <w:lang w:val="ro-RO"/>
        </w:rPr>
        <w:t>4</w:t>
      </w:r>
      <w:r w:rsidRPr="00933EC8">
        <w:rPr>
          <w:color w:val="000000" w:themeColor="text1"/>
          <w:sz w:val="24"/>
          <w:szCs w:val="24"/>
          <w:lang w:val="ro-RO"/>
        </w:rPr>
        <w:t>.</w:t>
      </w:r>
    </w:p>
    <w:p w14:paraId="553F2904" w14:textId="08723409" w:rsidR="00FF39CB" w:rsidRPr="00933EC8" w:rsidRDefault="00FF39CB" w:rsidP="00FF39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933EC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În temeiul prevederilor art. 182 alin. (4) cu trimitere la cele ale art. 136 alin. (8) lit. b) și </w:t>
      </w:r>
      <w:r w:rsidR="00A604D1" w:rsidRPr="00933EC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             </w:t>
      </w:r>
      <w:r w:rsidRPr="00933EC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alin. (10) din Ordonanța de urgență a Guvernului nr. 57/2019 privind Codul administrativ, cu modificările și completările ulterioare,</w:t>
      </w:r>
    </w:p>
    <w:p w14:paraId="731553B8" w14:textId="77777777" w:rsidR="00FF39CB" w:rsidRPr="00933EC8" w:rsidRDefault="00FF39CB" w:rsidP="00FF39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p w14:paraId="3EE16C74" w14:textId="6B30542B" w:rsidR="005548C8" w:rsidRPr="00933EC8" w:rsidRDefault="000C584A" w:rsidP="00FF39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p</w:t>
      </w:r>
      <w:r w:rsidR="00FF39CB" w:rsidRPr="00933E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ropunem</w:t>
      </w:r>
      <w:r w:rsidR="00FF39CB" w:rsidRPr="00933E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adoptarea Proiectului de hotărâre privind modificarea</w:t>
      </w:r>
      <w:r w:rsidR="00E37022" w:rsidRPr="00933E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39CB" w:rsidRPr="00933E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Statului de </w:t>
      </w:r>
      <w:r w:rsidR="007F66C5" w:rsidRPr="00933E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</w:t>
      </w:r>
      <w:r w:rsidR="00FF39CB" w:rsidRPr="00933E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uncții al Spitalului </w:t>
      </w:r>
      <w:r w:rsidR="00C84189" w:rsidRPr="00933E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de </w:t>
      </w:r>
      <w:proofErr w:type="spellStart"/>
      <w:r w:rsidR="00C84189" w:rsidRPr="00933E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Pneumoftiziologie</w:t>
      </w:r>
      <w:proofErr w:type="spellEnd"/>
      <w:r w:rsidR="00C84189" w:rsidRPr="00933E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Satu Mare</w:t>
      </w:r>
      <w:r w:rsidR="00FF39CB" w:rsidRPr="00933EC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3411EA71" w14:textId="77777777" w:rsidR="007F66C5" w:rsidRPr="00933EC8" w:rsidRDefault="007F66C5" w:rsidP="00667D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C90AE37" w14:textId="77777777" w:rsidR="00C53323" w:rsidRPr="00933EC8" w:rsidRDefault="00C53323" w:rsidP="00667D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32C986E" w14:textId="77777777" w:rsidR="00667DCB" w:rsidRPr="00933EC8" w:rsidRDefault="00667DCB" w:rsidP="00667D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F961B33" w14:textId="77777777" w:rsidR="00667DCB" w:rsidRPr="00933EC8" w:rsidRDefault="00667DCB" w:rsidP="00667D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9D21973" w14:textId="54348DCE" w:rsidR="00667DCB" w:rsidRPr="00933EC8" w:rsidRDefault="00667DCB" w:rsidP="00667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33EC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ȘEF SERVICIU,                                                                     VIZAT JURIDIC,</w:t>
      </w:r>
    </w:p>
    <w:p w14:paraId="0C27484B" w14:textId="5C1F3BE8" w:rsidR="00667DCB" w:rsidRPr="00933EC8" w:rsidRDefault="00667DCB" w:rsidP="00667DC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3E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proofErr w:type="spellStart"/>
      <w:r w:rsidRPr="00933EC8">
        <w:rPr>
          <w:rFonts w:ascii="Times New Roman" w:hAnsi="Times New Roman" w:cs="Times New Roman"/>
          <w:color w:val="000000" w:themeColor="text1"/>
          <w:sz w:val="24"/>
          <w:szCs w:val="24"/>
        </w:rPr>
        <w:t>Bîja</w:t>
      </w:r>
      <w:proofErr w:type="spellEnd"/>
      <w:r w:rsidRPr="00933E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Tania                                                     </w:t>
      </w:r>
      <w:r w:rsidR="0098516A" w:rsidRPr="00933E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933E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98516A" w:rsidRPr="00933EC8">
        <w:rPr>
          <w:rFonts w:ascii="Times New Roman" w:hAnsi="Times New Roman" w:cs="Times New Roman"/>
          <w:color w:val="000000" w:themeColor="text1"/>
          <w:sz w:val="24"/>
          <w:szCs w:val="24"/>
        </w:rPr>
        <w:t>Pop</w:t>
      </w:r>
      <w:r w:rsidR="00B10CE0" w:rsidRPr="00933E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Nicoleta </w:t>
      </w:r>
    </w:p>
    <w:p w14:paraId="0332A5FC" w14:textId="77777777" w:rsidR="00667DCB" w:rsidRPr="00933EC8" w:rsidRDefault="00667DC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8AAA1FE" w14:textId="77777777" w:rsidR="00667DCB" w:rsidRPr="00933EC8" w:rsidRDefault="00667DC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693B67B" w14:textId="77777777" w:rsidR="00667DCB" w:rsidRPr="00933EC8" w:rsidRDefault="00667DC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96DFDB5" w14:textId="222F0E5E" w:rsidR="00667DCB" w:rsidRPr="00933EC8" w:rsidRDefault="0098516A" w:rsidP="0098516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33EC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CONSILIER,</w:t>
      </w:r>
    </w:p>
    <w:p w14:paraId="7309087B" w14:textId="0FCC0D83" w:rsidR="000C6767" w:rsidRPr="00933EC8" w:rsidRDefault="0098516A" w:rsidP="0098516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3EC8">
        <w:rPr>
          <w:rFonts w:ascii="Times New Roman" w:hAnsi="Times New Roman" w:cs="Times New Roman"/>
          <w:color w:val="000000" w:themeColor="text1"/>
          <w:sz w:val="24"/>
          <w:szCs w:val="24"/>
        </w:rPr>
        <w:t>Elek Adriana</w:t>
      </w:r>
    </w:p>
    <w:p w14:paraId="143ADC3C" w14:textId="77777777" w:rsidR="000C6767" w:rsidRPr="00933EC8" w:rsidRDefault="000C6767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3E7435B" w14:textId="77777777" w:rsidR="000C6767" w:rsidRPr="00933EC8" w:rsidRDefault="000C6767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86CBC54" w14:textId="77777777" w:rsidR="000C6767" w:rsidRPr="00933EC8" w:rsidRDefault="000C6767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FF619D2" w14:textId="77777777" w:rsidR="000C6767" w:rsidRPr="00933EC8" w:rsidRDefault="000C6767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D093A0A" w14:textId="77777777" w:rsidR="000C6767" w:rsidRPr="00933EC8" w:rsidRDefault="000C6767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525757A" w14:textId="77777777" w:rsidR="000C6767" w:rsidRPr="00933EC8" w:rsidRDefault="000C6767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09A14AD" w14:textId="77777777" w:rsidR="000C6767" w:rsidRPr="00933EC8" w:rsidRDefault="000C6767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4863840" w14:textId="77777777" w:rsidR="000C6767" w:rsidRPr="00933EC8" w:rsidRDefault="000C6767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1E2BE1B" w14:textId="77777777" w:rsidR="000C6767" w:rsidRPr="00933EC8" w:rsidRDefault="000C6767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873EFF3" w14:textId="77777777" w:rsidR="000C6767" w:rsidRDefault="000C6767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A0FEC4A" w14:textId="77777777" w:rsidR="00172E6B" w:rsidRDefault="00172E6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BC9CBCA" w14:textId="77777777" w:rsidR="00172E6B" w:rsidRDefault="00172E6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7D03B95" w14:textId="77777777" w:rsidR="00172E6B" w:rsidRDefault="00172E6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47233E0" w14:textId="77777777" w:rsidR="00172E6B" w:rsidRDefault="00172E6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1AD6FA8" w14:textId="77777777" w:rsidR="00172E6B" w:rsidRDefault="00172E6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6B197D5" w14:textId="77777777" w:rsidR="00172E6B" w:rsidRDefault="00172E6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A66C94B" w14:textId="77777777" w:rsidR="00172E6B" w:rsidRDefault="00172E6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503A6D7" w14:textId="77777777" w:rsidR="00172E6B" w:rsidRDefault="00172E6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F9CA7FE" w14:textId="77777777" w:rsidR="00172E6B" w:rsidRPr="00933EC8" w:rsidRDefault="00172E6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DA9AD0E" w14:textId="77777777" w:rsidR="0060003E" w:rsidRPr="00933EC8" w:rsidRDefault="0060003E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FD0376F" w14:textId="77777777" w:rsidR="00667DCB" w:rsidRPr="00933EC8" w:rsidRDefault="00667DC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BE3B277" w14:textId="77777777" w:rsidR="00667DCB" w:rsidRPr="00933EC8" w:rsidRDefault="00667DCB" w:rsidP="00667DCB">
      <w:pPr>
        <w:spacing w:after="0" w:line="240" w:lineRule="auto"/>
        <w:rPr>
          <w:rFonts w:ascii="Times New Roman" w:eastAsia="Calibri" w:hAnsi="Times New Roman" w:cs="Times New Roman"/>
          <w:bCs/>
          <w:sz w:val="16"/>
          <w:szCs w:val="16"/>
        </w:rPr>
      </w:pPr>
      <w:r w:rsidRPr="00933EC8">
        <w:rPr>
          <w:rFonts w:ascii="Times New Roman" w:eastAsia="Calibri" w:hAnsi="Times New Roman" w:cs="Times New Roman"/>
          <w:bCs/>
          <w:sz w:val="16"/>
          <w:szCs w:val="16"/>
        </w:rPr>
        <w:t>Red. tehn./E.S.A/5 ex.</w:t>
      </w:r>
    </w:p>
    <w:p w14:paraId="30D45D1B" w14:textId="77777777" w:rsidR="00667DCB" w:rsidRDefault="00667DCB" w:rsidP="00667DC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00667DCB" w:rsidSect="00F97A23">
      <w:footerReference w:type="default" r:id="rId8"/>
      <w:pgSz w:w="12240" w:h="15840" w:code="1"/>
      <w:pgMar w:top="864" w:right="1296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257D7" w14:textId="77777777" w:rsidR="00AD1823" w:rsidRPr="00933EC8" w:rsidRDefault="00AD1823" w:rsidP="00E229C3">
      <w:pPr>
        <w:spacing w:after="0" w:line="240" w:lineRule="auto"/>
      </w:pPr>
      <w:r w:rsidRPr="00933EC8">
        <w:separator/>
      </w:r>
    </w:p>
  </w:endnote>
  <w:endnote w:type="continuationSeparator" w:id="0">
    <w:p w14:paraId="2730A32D" w14:textId="77777777" w:rsidR="00AD1823" w:rsidRPr="00933EC8" w:rsidRDefault="00AD1823" w:rsidP="00E229C3">
      <w:pPr>
        <w:spacing w:after="0" w:line="240" w:lineRule="auto"/>
      </w:pPr>
      <w:r w:rsidRPr="00933EC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97686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0A82E8B" w14:textId="37543299" w:rsidR="00403F71" w:rsidRPr="00933EC8" w:rsidRDefault="00403F71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33EC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33EC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33EC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33EC8">
          <w:rPr>
            <w:rFonts w:ascii="Times New Roman" w:hAnsi="Times New Roman" w:cs="Times New Roman"/>
            <w:sz w:val="24"/>
            <w:szCs w:val="24"/>
          </w:rPr>
          <w:t>1</w:t>
        </w:r>
        <w:r w:rsidRPr="00933EC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567B3" w14:textId="77777777" w:rsidR="00AD1823" w:rsidRPr="00933EC8" w:rsidRDefault="00AD1823" w:rsidP="00E229C3">
      <w:pPr>
        <w:spacing w:after="0" w:line="240" w:lineRule="auto"/>
      </w:pPr>
      <w:r w:rsidRPr="00933EC8">
        <w:separator/>
      </w:r>
    </w:p>
  </w:footnote>
  <w:footnote w:type="continuationSeparator" w:id="0">
    <w:p w14:paraId="17CA2286" w14:textId="77777777" w:rsidR="00AD1823" w:rsidRPr="00933EC8" w:rsidRDefault="00AD1823" w:rsidP="00E229C3">
      <w:pPr>
        <w:spacing w:after="0" w:line="240" w:lineRule="auto"/>
      </w:pPr>
      <w:r w:rsidRPr="00933EC8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3C7C"/>
    <w:multiLevelType w:val="hybridMultilevel"/>
    <w:tmpl w:val="CF8481A0"/>
    <w:lvl w:ilvl="0" w:tplc="B1C2DD3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5F9F"/>
    <w:multiLevelType w:val="hybridMultilevel"/>
    <w:tmpl w:val="A6F24200"/>
    <w:lvl w:ilvl="0" w:tplc="4B2C68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A6631"/>
    <w:multiLevelType w:val="hybridMultilevel"/>
    <w:tmpl w:val="CD340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04BAF"/>
    <w:multiLevelType w:val="hybridMultilevel"/>
    <w:tmpl w:val="CD0CF36C"/>
    <w:lvl w:ilvl="0" w:tplc="3892A0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236A2E"/>
    <w:multiLevelType w:val="hybridMultilevel"/>
    <w:tmpl w:val="777A1EB2"/>
    <w:lvl w:ilvl="0" w:tplc="394C7EF2">
      <w:start w:val="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EA45C6"/>
    <w:multiLevelType w:val="hybridMultilevel"/>
    <w:tmpl w:val="37E6C632"/>
    <w:lvl w:ilvl="0" w:tplc="C218AB82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5B593E"/>
    <w:multiLevelType w:val="hybridMultilevel"/>
    <w:tmpl w:val="D0E6A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41D9F"/>
    <w:multiLevelType w:val="hybridMultilevel"/>
    <w:tmpl w:val="81F6427E"/>
    <w:lvl w:ilvl="0" w:tplc="05E8FB9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DC26ED"/>
    <w:multiLevelType w:val="hybridMultilevel"/>
    <w:tmpl w:val="920C5364"/>
    <w:lvl w:ilvl="0" w:tplc="C21A0A9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E4456"/>
    <w:multiLevelType w:val="hybridMultilevel"/>
    <w:tmpl w:val="42760112"/>
    <w:lvl w:ilvl="0" w:tplc="C52A5362">
      <w:start w:val="4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F07246"/>
    <w:multiLevelType w:val="hybridMultilevel"/>
    <w:tmpl w:val="2350120C"/>
    <w:lvl w:ilvl="0" w:tplc="4468BF8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E1531A5"/>
    <w:multiLevelType w:val="hybridMultilevel"/>
    <w:tmpl w:val="AD1A4C72"/>
    <w:lvl w:ilvl="0" w:tplc="ACA24D0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28041858">
    <w:abstractNumId w:val="12"/>
  </w:num>
  <w:num w:numId="2" w16cid:durableId="754941105">
    <w:abstractNumId w:val="11"/>
  </w:num>
  <w:num w:numId="3" w16cid:durableId="1212620365">
    <w:abstractNumId w:val="1"/>
  </w:num>
  <w:num w:numId="4" w16cid:durableId="1843353009">
    <w:abstractNumId w:val="7"/>
  </w:num>
  <w:num w:numId="5" w16cid:durableId="1994751128">
    <w:abstractNumId w:val="3"/>
  </w:num>
  <w:num w:numId="6" w16cid:durableId="7298076">
    <w:abstractNumId w:val="2"/>
  </w:num>
  <w:num w:numId="7" w16cid:durableId="1639797132">
    <w:abstractNumId w:val="0"/>
  </w:num>
  <w:num w:numId="8" w16cid:durableId="1152138606">
    <w:abstractNumId w:val="5"/>
  </w:num>
  <w:num w:numId="9" w16cid:durableId="924992351">
    <w:abstractNumId w:val="6"/>
  </w:num>
  <w:num w:numId="10" w16cid:durableId="1644193468">
    <w:abstractNumId w:val="13"/>
  </w:num>
  <w:num w:numId="11" w16cid:durableId="946886749">
    <w:abstractNumId w:val="10"/>
  </w:num>
  <w:num w:numId="12" w16cid:durableId="1848711559">
    <w:abstractNumId w:val="4"/>
  </w:num>
  <w:num w:numId="13" w16cid:durableId="1361011453">
    <w:abstractNumId w:val="14"/>
  </w:num>
  <w:num w:numId="14" w16cid:durableId="541600022">
    <w:abstractNumId w:val="9"/>
  </w:num>
  <w:num w:numId="15" w16cid:durableId="1932018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4F53"/>
    <w:rsid w:val="000116D3"/>
    <w:rsid w:val="00015812"/>
    <w:rsid w:val="00016D8B"/>
    <w:rsid w:val="00017E2D"/>
    <w:rsid w:val="00026F75"/>
    <w:rsid w:val="00031A1E"/>
    <w:rsid w:val="00031CA8"/>
    <w:rsid w:val="00041AAC"/>
    <w:rsid w:val="00046D0D"/>
    <w:rsid w:val="00050186"/>
    <w:rsid w:val="00050403"/>
    <w:rsid w:val="00057167"/>
    <w:rsid w:val="00060513"/>
    <w:rsid w:val="00082149"/>
    <w:rsid w:val="00085198"/>
    <w:rsid w:val="00086D78"/>
    <w:rsid w:val="000872FE"/>
    <w:rsid w:val="00092395"/>
    <w:rsid w:val="00092563"/>
    <w:rsid w:val="00092EC2"/>
    <w:rsid w:val="0009533F"/>
    <w:rsid w:val="00097D2A"/>
    <w:rsid w:val="00097F44"/>
    <w:rsid w:val="000A0A07"/>
    <w:rsid w:val="000B2F75"/>
    <w:rsid w:val="000B4828"/>
    <w:rsid w:val="000B494B"/>
    <w:rsid w:val="000B76FF"/>
    <w:rsid w:val="000C584A"/>
    <w:rsid w:val="000C6767"/>
    <w:rsid w:val="000C74BF"/>
    <w:rsid w:val="000D04EE"/>
    <w:rsid w:val="000E425C"/>
    <w:rsid w:val="000E57BD"/>
    <w:rsid w:val="000E6E61"/>
    <w:rsid w:val="00103386"/>
    <w:rsid w:val="00105314"/>
    <w:rsid w:val="00105448"/>
    <w:rsid w:val="001213B6"/>
    <w:rsid w:val="00131F13"/>
    <w:rsid w:val="00132128"/>
    <w:rsid w:val="00137E50"/>
    <w:rsid w:val="001438A3"/>
    <w:rsid w:val="001452B6"/>
    <w:rsid w:val="00145ABD"/>
    <w:rsid w:val="001652D1"/>
    <w:rsid w:val="0016749D"/>
    <w:rsid w:val="00172E6B"/>
    <w:rsid w:val="00186AD2"/>
    <w:rsid w:val="0018758C"/>
    <w:rsid w:val="00193793"/>
    <w:rsid w:val="00194004"/>
    <w:rsid w:val="00196393"/>
    <w:rsid w:val="001A284A"/>
    <w:rsid w:val="001B286D"/>
    <w:rsid w:val="001B681E"/>
    <w:rsid w:val="001C047D"/>
    <w:rsid w:val="001C0B0E"/>
    <w:rsid w:val="001D32CF"/>
    <w:rsid w:val="001D44CE"/>
    <w:rsid w:val="001E1C50"/>
    <w:rsid w:val="001E27BA"/>
    <w:rsid w:val="001E6F7D"/>
    <w:rsid w:val="001F023F"/>
    <w:rsid w:val="001F2E2F"/>
    <w:rsid w:val="001F56CB"/>
    <w:rsid w:val="0020341A"/>
    <w:rsid w:val="00211175"/>
    <w:rsid w:val="002244BD"/>
    <w:rsid w:val="00241AE9"/>
    <w:rsid w:val="002523E6"/>
    <w:rsid w:val="00262BB6"/>
    <w:rsid w:val="0027076F"/>
    <w:rsid w:val="00274329"/>
    <w:rsid w:val="00275C50"/>
    <w:rsid w:val="00282B8A"/>
    <w:rsid w:val="002900DF"/>
    <w:rsid w:val="00295187"/>
    <w:rsid w:val="002978EF"/>
    <w:rsid w:val="00297BEE"/>
    <w:rsid w:val="002A233E"/>
    <w:rsid w:val="002A2BD9"/>
    <w:rsid w:val="002B14D1"/>
    <w:rsid w:val="002E0362"/>
    <w:rsid w:val="002E3749"/>
    <w:rsid w:val="002E5C73"/>
    <w:rsid w:val="002E70B1"/>
    <w:rsid w:val="002F3536"/>
    <w:rsid w:val="002F5637"/>
    <w:rsid w:val="00300532"/>
    <w:rsid w:val="0030213B"/>
    <w:rsid w:val="003023D1"/>
    <w:rsid w:val="00306B83"/>
    <w:rsid w:val="00307529"/>
    <w:rsid w:val="00307979"/>
    <w:rsid w:val="00312E2D"/>
    <w:rsid w:val="003243AF"/>
    <w:rsid w:val="0032779A"/>
    <w:rsid w:val="003312CE"/>
    <w:rsid w:val="0033714A"/>
    <w:rsid w:val="003440DE"/>
    <w:rsid w:val="00347C45"/>
    <w:rsid w:val="00350D5C"/>
    <w:rsid w:val="00351270"/>
    <w:rsid w:val="0035349B"/>
    <w:rsid w:val="003600E8"/>
    <w:rsid w:val="0036130A"/>
    <w:rsid w:val="0036388C"/>
    <w:rsid w:val="00364A3D"/>
    <w:rsid w:val="0036765A"/>
    <w:rsid w:val="00374D89"/>
    <w:rsid w:val="00376886"/>
    <w:rsid w:val="003809B7"/>
    <w:rsid w:val="0038405B"/>
    <w:rsid w:val="00391EED"/>
    <w:rsid w:val="003A2EA0"/>
    <w:rsid w:val="003A2ECA"/>
    <w:rsid w:val="003A38F6"/>
    <w:rsid w:val="003B1D42"/>
    <w:rsid w:val="003B620E"/>
    <w:rsid w:val="003C26E0"/>
    <w:rsid w:val="003C7794"/>
    <w:rsid w:val="003E2888"/>
    <w:rsid w:val="00402281"/>
    <w:rsid w:val="00403F71"/>
    <w:rsid w:val="004227BB"/>
    <w:rsid w:val="004272F6"/>
    <w:rsid w:val="004318ED"/>
    <w:rsid w:val="00432321"/>
    <w:rsid w:val="00434654"/>
    <w:rsid w:val="004466C4"/>
    <w:rsid w:val="0044746A"/>
    <w:rsid w:val="00457F40"/>
    <w:rsid w:val="00463090"/>
    <w:rsid w:val="00467E11"/>
    <w:rsid w:val="00472AA7"/>
    <w:rsid w:val="00472DEE"/>
    <w:rsid w:val="0048328F"/>
    <w:rsid w:val="00483B4D"/>
    <w:rsid w:val="004A3167"/>
    <w:rsid w:val="004B1E33"/>
    <w:rsid w:val="004C20D9"/>
    <w:rsid w:val="004C30D6"/>
    <w:rsid w:val="004D211C"/>
    <w:rsid w:val="005008E9"/>
    <w:rsid w:val="00501CCD"/>
    <w:rsid w:val="00501F3C"/>
    <w:rsid w:val="005021E0"/>
    <w:rsid w:val="005024F7"/>
    <w:rsid w:val="00512DFB"/>
    <w:rsid w:val="0051525C"/>
    <w:rsid w:val="005234F7"/>
    <w:rsid w:val="0052578B"/>
    <w:rsid w:val="00525B21"/>
    <w:rsid w:val="00535F5F"/>
    <w:rsid w:val="005373AB"/>
    <w:rsid w:val="0053792B"/>
    <w:rsid w:val="0054104C"/>
    <w:rsid w:val="005415FF"/>
    <w:rsid w:val="00544986"/>
    <w:rsid w:val="00551C1C"/>
    <w:rsid w:val="005548C8"/>
    <w:rsid w:val="005601CD"/>
    <w:rsid w:val="0056573F"/>
    <w:rsid w:val="0056579B"/>
    <w:rsid w:val="00565B62"/>
    <w:rsid w:val="00571CAA"/>
    <w:rsid w:val="00590C04"/>
    <w:rsid w:val="005952D3"/>
    <w:rsid w:val="00596220"/>
    <w:rsid w:val="005B06C4"/>
    <w:rsid w:val="005B0F35"/>
    <w:rsid w:val="005B423B"/>
    <w:rsid w:val="005B5BA1"/>
    <w:rsid w:val="005C3F8C"/>
    <w:rsid w:val="005C6B17"/>
    <w:rsid w:val="005C71D3"/>
    <w:rsid w:val="005D4EF0"/>
    <w:rsid w:val="005E6AB3"/>
    <w:rsid w:val="005F0D49"/>
    <w:rsid w:val="005F2C5F"/>
    <w:rsid w:val="0060003E"/>
    <w:rsid w:val="0060117E"/>
    <w:rsid w:val="006014DA"/>
    <w:rsid w:val="00601875"/>
    <w:rsid w:val="00613B9A"/>
    <w:rsid w:val="00621AF3"/>
    <w:rsid w:val="006267E5"/>
    <w:rsid w:val="006367AF"/>
    <w:rsid w:val="006508E0"/>
    <w:rsid w:val="0065195A"/>
    <w:rsid w:val="0065230C"/>
    <w:rsid w:val="0065526F"/>
    <w:rsid w:val="00655324"/>
    <w:rsid w:val="00665997"/>
    <w:rsid w:val="00667DCB"/>
    <w:rsid w:val="00672C0C"/>
    <w:rsid w:val="006736B7"/>
    <w:rsid w:val="00676597"/>
    <w:rsid w:val="00677865"/>
    <w:rsid w:val="00677C65"/>
    <w:rsid w:val="00681FB1"/>
    <w:rsid w:val="0068452C"/>
    <w:rsid w:val="00685191"/>
    <w:rsid w:val="00686E0A"/>
    <w:rsid w:val="006926C0"/>
    <w:rsid w:val="006B2BF9"/>
    <w:rsid w:val="006B781D"/>
    <w:rsid w:val="006B7EA9"/>
    <w:rsid w:val="006C14AC"/>
    <w:rsid w:val="006C220D"/>
    <w:rsid w:val="006C3EE8"/>
    <w:rsid w:val="006C605B"/>
    <w:rsid w:val="006D27D1"/>
    <w:rsid w:val="006F1A57"/>
    <w:rsid w:val="006F4D17"/>
    <w:rsid w:val="00704692"/>
    <w:rsid w:val="00705018"/>
    <w:rsid w:val="00705810"/>
    <w:rsid w:val="00706B68"/>
    <w:rsid w:val="00707AB5"/>
    <w:rsid w:val="00713AFA"/>
    <w:rsid w:val="0071440C"/>
    <w:rsid w:val="00714E13"/>
    <w:rsid w:val="00715896"/>
    <w:rsid w:val="00725F64"/>
    <w:rsid w:val="00734298"/>
    <w:rsid w:val="0073447B"/>
    <w:rsid w:val="00742F1B"/>
    <w:rsid w:val="00751A13"/>
    <w:rsid w:val="007549E8"/>
    <w:rsid w:val="00757EC1"/>
    <w:rsid w:val="00760509"/>
    <w:rsid w:val="0076123E"/>
    <w:rsid w:val="00783FD7"/>
    <w:rsid w:val="00787BC4"/>
    <w:rsid w:val="007A738D"/>
    <w:rsid w:val="007B71C4"/>
    <w:rsid w:val="007C274B"/>
    <w:rsid w:val="007C331D"/>
    <w:rsid w:val="007C3914"/>
    <w:rsid w:val="007C73A5"/>
    <w:rsid w:val="007C747B"/>
    <w:rsid w:val="007C7AB6"/>
    <w:rsid w:val="007D1137"/>
    <w:rsid w:val="007D4934"/>
    <w:rsid w:val="007E1CF6"/>
    <w:rsid w:val="007E61F2"/>
    <w:rsid w:val="007E7EF3"/>
    <w:rsid w:val="007F2CD5"/>
    <w:rsid w:val="007F3AA2"/>
    <w:rsid w:val="007F66C5"/>
    <w:rsid w:val="008044C6"/>
    <w:rsid w:val="0080539C"/>
    <w:rsid w:val="00812A6C"/>
    <w:rsid w:val="0081338B"/>
    <w:rsid w:val="00836EDA"/>
    <w:rsid w:val="00844075"/>
    <w:rsid w:val="00854E1E"/>
    <w:rsid w:val="00860EDF"/>
    <w:rsid w:val="00872CF5"/>
    <w:rsid w:val="008756F0"/>
    <w:rsid w:val="00883643"/>
    <w:rsid w:val="0088698D"/>
    <w:rsid w:val="00890131"/>
    <w:rsid w:val="00894201"/>
    <w:rsid w:val="008A78DE"/>
    <w:rsid w:val="008A795D"/>
    <w:rsid w:val="008B4CBE"/>
    <w:rsid w:val="008B6227"/>
    <w:rsid w:val="008C2C46"/>
    <w:rsid w:val="008C4072"/>
    <w:rsid w:val="008C6920"/>
    <w:rsid w:val="008C7F71"/>
    <w:rsid w:val="008D1F30"/>
    <w:rsid w:val="008D4077"/>
    <w:rsid w:val="008D4226"/>
    <w:rsid w:val="008D5B31"/>
    <w:rsid w:val="008D7727"/>
    <w:rsid w:val="008F11E3"/>
    <w:rsid w:val="008F6228"/>
    <w:rsid w:val="00901CE3"/>
    <w:rsid w:val="00904042"/>
    <w:rsid w:val="00926F10"/>
    <w:rsid w:val="00930A5E"/>
    <w:rsid w:val="00932BB8"/>
    <w:rsid w:val="00933EC8"/>
    <w:rsid w:val="00935863"/>
    <w:rsid w:val="00940B92"/>
    <w:rsid w:val="0094149C"/>
    <w:rsid w:val="00941683"/>
    <w:rsid w:val="0095413A"/>
    <w:rsid w:val="0096325E"/>
    <w:rsid w:val="00966953"/>
    <w:rsid w:val="00975CE4"/>
    <w:rsid w:val="0098337E"/>
    <w:rsid w:val="0098516A"/>
    <w:rsid w:val="00987F46"/>
    <w:rsid w:val="00990D14"/>
    <w:rsid w:val="00993CBF"/>
    <w:rsid w:val="009A085D"/>
    <w:rsid w:val="009A533E"/>
    <w:rsid w:val="009B4EE3"/>
    <w:rsid w:val="009B5450"/>
    <w:rsid w:val="009C0755"/>
    <w:rsid w:val="009C3A68"/>
    <w:rsid w:val="009C4DA4"/>
    <w:rsid w:val="009C6C3D"/>
    <w:rsid w:val="00A053F1"/>
    <w:rsid w:val="00A06B40"/>
    <w:rsid w:val="00A0737B"/>
    <w:rsid w:val="00A162A4"/>
    <w:rsid w:val="00A320E7"/>
    <w:rsid w:val="00A33539"/>
    <w:rsid w:val="00A428FB"/>
    <w:rsid w:val="00A4588A"/>
    <w:rsid w:val="00A46413"/>
    <w:rsid w:val="00A5168F"/>
    <w:rsid w:val="00A5264C"/>
    <w:rsid w:val="00A604D1"/>
    <w:rsid w:val="00A6241A"/>
    <w:rsid w:val="00A65F53"/>
    <w:rsid w:val="00A67006"/>
    <w:rsid w:val="00A754D5"/>
    <w:rsid w:val="00A840D5"/>
    <w:rsid w:val="00A84585"/>
    <w:rsid w:val="00A854FE"/>
    <w:rsid w:val="00A859AB"/>
    <w:rsid w:val="00A859F7"/>
    <w:rsid w:val="00AA172E"/>
    <w:rsid w:val="00AA48F5"/>
    <w:rsid w:val="00AB1BB6"/>
    <w:rsid w:val="00AC0A11"/>
    <w:rsid w:val="00AC5458"/>
    <w:rsid w:val="00AD0BEB"/>
    <w:rsid w:val="00AD1823"/>
    <w:rsid w:val="00AF1B3D"/>
    <w:rsid w:val="00AF75BE"/>
    <w:rsid w:val="00B04772"/>
    <w:rsid w:val="00B10CE0"/>
    <w:rsid w:val="00B15971"/>
    <w:rsid w:val="00B23EF5"/>
    <w:rsid w:val="00B3560B"/>
    <w:rsid w:val="00B52CAA"/>
    <w:rsid w:val="00B56184"/>
    <w:rsid w:val="00B61ABF"/>
    <w:rsid w:val="00B6444B"/>
    <w:rsid w:val="00B71BEE"/>
    <w:rsid w:val="00B73FA6"/>
    <w:rsid w:val="00B74290"/>
    <w:rsid w:val="00B86557"/>
    <w:rsid w:val="00B91EB2"/>
    <w:rsid w:val="00B956C3"/>
    <w:rsid w:val="00B97EFF"/>
    <w:rsid w:val="00BA3195"/>
    <w:rsid w:val="00BA52A7"/>
    <w:rsid w:val="00BB4219"/>
    <w:rsid w:val="00BD0915"/>
    <w:rsid w:val="00C006AE"/>
    <w:rsid w:val="00C00F74"/>
    <w:rsid w:val="00C01EAB"/>
    <w:rsid w:val="00C0718C"/>
    <w:rsid w:val="00C160E8"/>
    <w:rsid w:val="00C27BCC"/>
    <w:rsid w:val="00C27F04"/>
    <w:rsid w:val="00C36AF9"/>
    <w:rsid w:val="00C420AE"/>
    <w:rsid w:val="00C42F5C"/>
    <w:rsid w:val="00C44EB8"/>
    <w:rsid w:val="00C45939"/>
    <w:rsid w:val="00C53323"/>
    <w:rsid w:val="00C67189"/>
    <w:rsid w:val="00C74E8E"/>
    <w:rsid w:val="00C81406"/>
    <w:rsid w:val="00C84189"/>
    <w:rsid w:val="00C87F05"/>
    <w:rsid w:val="00C93510"/>
    <w:rsid w:val="00CA053E"/>
    <w:rsid w:val="00CA1D22"/>
    <w:rsid w:val="00CA1F45"/>
    <w:rsid w:val="00CA2A91"/>
    <w:rsid w:val="00CA6A21"/>
    <w:rsid w:val="00CB1893"/>
    <w:rsid w:val="00CC4E5A"/>
    <w:rsid w:val="00CD2B88"/>
    <w:rsid w:val="00CD3813"/>
    <w:rsid w:val="00CD5AD3"/>
    <w:rsid w:val="00CD6424"/>
    <w:rsid w:val="00CE0B91"/>
    <w:rsid w:val="00CE162E"/>
    <w:rsid w:val="00CE6E0D"/>
    <w:rsid w:val="00CE7BBE"/>
    <w:rsid w:val="00CF51E5"/>
    <w:rsid w:val="00CF78FD"/>
    <w:rsid w:val="00D0443E"/>
    <w:rsid w:val="00D14A5D"/>
    <w:rsid w:val="00D24316"/>
    <w:rsid w:val="00D30998"/>
    <w:rsid w:val="00D33666"/>
    <w:rsid w:val="00D364AF"/>
    <w:rsid w:val="00D37006"/>
    <w:rsid w:val="00D51F40"/>
    <w:rsid w:val="00D55231"/>
    <w:rsid w:val="00D5721C"/>
    <w:rsid w:val="00D80B8D"/>
    <w:rsid w:val="00D87637"/>
    <w:rsid w:val="00DA02AA"/>
    <w:rsid w:val="00DA596D"/>
    <w:rsid w:val="00DB1E20"/>
    <w:rsid w:val="00DC1B12"/>
    <w:rsid w:val="00DC2DF2"/>
    <w:rsid w:val="00DD585D"/>
    <w:rsid w:val="00DD6376"/>
    <w:rsid w:val="00DE6E7F"/>
    <w:rsid w:val="00DF3852"/>
    <w:rsid w:val="00DF3CD5"/>
    <w:rsid w:val="00DF5579"/>
    <w:rsid w:val="00E0642A"/>
    <w:rsid w:val="00E066A9"/>
    <w:rsid w:val="00E15A66"/>
    <w:rsid w:val="00E216FE"/>
    <w:rsid w:val="00E229C3"/>
    <w:rsid w:val="00E25442"/>
    <w:rsid w:val="00E31E87"/>
    <w:rsid w:val="00E349A4"/>
    <w:rsid w:val="00E36793"/>
    <w:rsid w:val="00E37022"/>
    <w:rsid w:val="00E40726"/>
    <w:rsid w:val="00E43EC7"/>
    <w:rsid w:val="00E44481"/>
    <w:rsid w:val="00E54DD3"/>
    <w:rsid w:val="00E62FE1"/>
    <w:rsid w:val="00E67946"/>
    <w:rsid w:val="00E70E91"/>
    <w:rsid w:val="00E76BE7"/>
    <w:rsid w:val="00E84146"/>
    <w:rsid w:val="00E92875"/>
    <w:rsid w:val="00E92CFB"/>
    <w:rsid w:val="00E94156"/>
    <w:rsid w:val="00EB1364"/>
    <w:rsid w:val="00EB2582"/>
    <w:rsid w:val="00EC0722"/>
    <w:rsid w:val="00EC56C5"/>
    <w:rsid w:val="00EC6998"/>
    <w:rsid w:val="00EC6A92"/>
    <w:rsid w:val="00ED3F92"/>
    <w:rsid w:val="00ED6C08"/>
    <w:rsid w:val="00EF5238"/>
    <w:rsid w:val="00EF5A58"/>
    <w:rsid w:val="00F007B3"/>
    <w:rsid w:val="00F02B0D"/>
    <w:rsid w:val="00F13B59"/>
    <w:rsid w:val="00F15860"/>
    <w:rsid w:val="00F16483"/>
    <w:rsid w:val="00F20BDD"/>
    <w:rsid w:val="00F22FFA"/>
    <w:rsid w:val="00F369EF"/>
    <w:rsid w:val="00F5502A"/>
    <w:rsid w:val="00F804FD"/>
    <w:rsid w:val="00F8089C"/>
    <w:rsid w:val="00F8407A"/>
    <w:rsid w:val="00F97874"/>
    <w:rsid w:val="00F97A23"/>
    <w:rsid w:val="00FA209F"/>
    <w:rsid w:val="00FA6CE6"/>
    <w:rsid w:val="00FA74C5"/>
    <w:rsid w:val="00FB37A9"/>
    <w:rsid w:val="00FC0FBC"/>
    <w:rsid w:val="00FC1EE8"/>
    <w:rsid w:val="00FC25F9"/>
    <w:rsid w:val="00FC26A0"/>
    <w:rsid w:val="00FF39CB"/>
    <w:rsid w:val="00FF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2DCF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E13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9C3"/>
  </w:style>
  <w:style w:type="paragraph" w:styleId="Footer">
    <w:name w:val="footer"/>
    <w:basedOn w:val="Normal"/>
    <w:link w:val="Foot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Spacing">
    <w:name w:val="No Spacing"/>
    <w:uiPriority w:val="1"/>
    <w:qFormat/>
    <w:rsid w:val="004C20D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CBE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C45939"/>
  </w:style>
  <w:style w:type="character" w:customStyle="1" w:styleId="markedcontent">
    <w:name w:val="markedcontent"/>
    <w:rsid w:val="00C45939"/>
  </w:style>
  <w:style w:type="paragraph" w:customStyle="1" w:styleId="CharCharCaracterCharCaracterChar1">
    <w:name w:val="Char Char Caracter Char Caracter Char"/>
    <w:basedOn w:val="Normal"/>
    <w:rsid w:val="00890131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2">
    <w:name w:val="Char Char Caracter Char Caracter Char"/>
    <w:basedOn w:val="Normal"/>
    <w:rsid w:val="00A754D5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BodyText">
    <w:name w:val="Body Text"/>
    <w:basedOn w:val="Normal"/>
    <w:link w:val="BodyTextChar"/>
    <w:rsid w:val="00A754D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A754D5"/>
    <w:rPr>
      <w:rFonts w:ascii="Times New Roman" w:eastAsia="Times New Roman" w:hAnsi="Times New Roman" w:cs="Times New Roman"/>
      <w:sz w:val="28"/>
      <w:szCs w:val="20"/>
    </w:rPr>
  </w:style>
  <w:style w:type="paragraph" w:customStyle="1" w:styleId="CharCharCaracterCharCaracterChar3">
    <w:name w:val="Char Char Caracter Char Caracter Char"/>
    <w:basedOn w:val="Normal"/>
    <w:rsid w:val="006926C0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5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997B-ACE7-45D7-8CB5-703A0698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2165</TotalTime>
  <Pages>4</Pages>
  <Words>1753</Words>
  <Characters>9994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182</cp:revision>
  <cp:lastPrinted>2024-12-17T08:00:00Z</cp:lastPrinted>
  <dcterms:created xsi:type="dcterms:W3CDTF">2020-03-26T07:35:00Z</dcterms:created>
  <dcterms:modified xsi:type="dcterms:W3CDTF">2024-12-17T08:01:00Z</dcterms:modified>
</cp:coreProperties>
</file>